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41F4" w14:textId="77777777" w:rsidR="0047266E" w:rsidRDefault="0047266E">
      <w:pPr>
        <w:pStyle w:val="Corpsdetexte"/>
        <w:rPr>
          <w:rFonts w:ascii="Times New Roman"/>
        </w:rPr>
      </w:pPr>
    </w:p>
    <w:p w14:paraId="4E81EFBA" w14:textId="77777777" w:rsidR="0047266E" w:rsidRDefault="0047266E">
      <w:pPr>
        <w:pStyle w:val="Corpsdetexte"/>
        <w:spacing w:before="1"/>
        <w:rPr>
          <w:rFonts w:ascii="Times New Roman"/>
          <w:sz w:val="23"/>
        </w:rPr>
      </w:pPr>
    </w:p>
    <w:p w14:paraId="69D69459" w14:textId="77777777" w:rsidR="0047266E" w:rsidRDefault="0047266E">
      <w:pPr>
        <w:rPr>
          <w:rFonts w:ascii="Times New Roman"/>
          <w:sz w:val="23"/>
        </w:rPr>
        <w:sectPr w:rsidR="0047266E">
          <w:type w:val="continuous"/>
          <w:pgSz w:w="16840" w:h="11910" w:orient="landscape"/>
          <w:pgMar w:top="160" w:right="600" w:bottom="280" w:left="620" w:header="720" w:footer="720" w:gutter="0"/>
          <w:cols w:space="720"/>
        </w:sectPr>
      </w:pPr>
    </w:p>
    <w:p w14:paraId="68061C1B" w14:textId="369E08E2" w:rsidR="0047266E" w:rsidRDefault="00000000">
      <w:pPr>
        <w:pStyle w:val="Titre2"/>
        <w:ind w:left="2127"/>
        <w:rPr>
          <w:u w:val="none"/>
        </w:rPr>
      </w:pPr>
      <w:r>
        <w:t>Perspectives</w:t>
      </w:r>
      <w:r>
        <w:rPr>
          <w:spacing w:val="-3"/>
        </w:rPr>
        <w:t xml:space="preserve"> </w:t>
      </w:r>
      <w:r>
        <w:t>202</w:t>
      </w:r>
      <w:r w:rsidR="00577C32">
        <w:t>3</w:t>
      </w:r>
    </w:p>
    <w:p w14:paraId="4D7128BA" w14:textId="77777777" w:rsidR="0047266E" w:rsidRDefault="0047266E">
      <w:pPr>
        <w:pStyle w:val="Corpsdetexte"/>
        <w:spacing w:before="11"/>
        <w:rPr>
          <w:b/>
          <w:sz w:val="19"/>
        </w:rPr>
      </w:pPr>
    </w:p>
    <w:p w14:paraId="1AA829B2" w14:textId="39D4A1E1" w:rsidR="00C55DA8" w:rsidRPr="00C55DA8" w:rsidRDefault="00C55DA8" w:rsidP="00E91EEF">
      <w:pPr>
        <w:pStyle w:val="Corpsdetexte"/>
        <w:ind w:left="102" w:right="41"/>
        <w:jc w:val="both"/>
        <w:rPr>
          <w:bCs/>
        </w:rPr>
      </w:pPr>
      <w:r w:rsidRPr="00C55DA8">
        <w:rPr>
          <w:bCs/>
        </w:rPr>
        <w:t>Du point de vue économique, l’année 2022 qui s’achève a marqué une pause dans le lancement de gros travaux</w:t>
      </w:r>
      <w:r>
        <w:rPr>
          <w:bCs/>
        </w:rPr>
        <w:t xml:space="preserve">. </w:t>
      </w:r>
      <w:r w:rsidRPr="00C55DA8">
        <w:rPr>
          <w:bCs/>
        </w:rPr>
        <w:t xml:space="preserve"> Ils sont repris dans notre projet 2023 avec la </w:t>
      </w:r>
      <w:r w:rsidR="00954A13">
        <w:rPr>
          <w:bCs/>
        </w:rPr>
        <w:t>r</w:t>
      </w:r>
      <w:r w:rsidRPr="00C55DA8">
        <w:rPr>
          <w:bCs/>
        </w:rPr>
        <w:t>énovation complète de notre système de « Climatisation</w:t>
      </w:r>
      <w:r w:rsidR="000839FC">
        <w:rPr>
          <w:bCs/>
        </w:rPr>
        <w:t xml:space="preserve">, </w:t>
      </w:r>
      <w:r w:rsidR="000839FC" w:rsidRPr="00C55DA8">
        <w:rPr>
          <w:bCs/>
        </w:rPr>
        <w:t>Ventilation</w:t>
      </w:r>
      <w:r w:rsidR="000839FC">
        <w:rPr>
          <w:bCs/>
        </w:rPr>
        <w:t xml:space="preserve">, </w:t>
      </w:r>
      <w:r w:rsidR="000839FC" w:rsidRPr="00C55DA8">
        <w:rPr>
          <w:bCs/>
        </w:rPr>
        <w:t>Chauffage</w:t>
      </w:r>
      <w:r w:rsidRPr="00C55DA8">
        <w:rPr>
          <w:bCs/>
        </w:rPr>
        <w:t> » devenu « obsolète », couteux, énergivore et peu vertueux pour l’environnement. Un budget à hauteur de 300 k€ est donc réservé à cette fin.</w:t>
      </w:r>
    </w:p>
    <w:p w14:paraId="40544F08" w14:textId="62F5E567" w:rsidR="00C55DA8" w:rsidRPr="00C55DA8" w:rsidRDefault="00C55DA8" w:rsidP="00E91EEF">
      <w:pPr>
        <w:pStyle w:val="Corpsdetexte"/>
        <w:ind w:left="102" w:right="41"/>
        <w:jc w:val="both"/>
        <w:rPr>
          <w:bCs/>
        </w:rPr>
      </w:pPr>
      <w:r w:rsidRPr="00C55DA8">
        <w:rPr>
          <w:bCs/>
        </w:rPr>
        <w:t>Notre structure vieilli</w:t>
      </w:r>
      <w:r w:rsidR="000839FC">
        <w:rPr>
          <w:bCs/>
        </w:rPr>
        <w:t>t</w:t>
      </w:r>
      <w:r>
        <w:rPr>
          <w:bCs/>
        </w:rPr>
        <w:t xml:space="preserve">, </w:t>
      </w:r>
      <w:r w:rsidRPr="00C55DA8">
        <w:rPr>
          <w:bCs/>
        </w:rPr>
        <w:t xml:space="preserve">25 ans déjà ; bien conçue et entretenue par nos </w:t>
      </w:r>
      <w:r w:rsidR="000839FC" w:rsidRPr="00C55DA8">
        <w:rPr>
          <w:bCs/>
        </w:rPr>
        <w:t>prédécesseurs</w:t>
      </w:r>
      <w:r w:rsidR="000839FC">
        <w:rPr>
          <w:bCs/>
        </w:rPr>
        <w:t>,</w:t>
      </w:r>
      <w:r w:rsidR="000839FC" w:rsidRPr="00C55DA8">
        <w:rPr>
          <w:bCs/>
        </w:rPr>
        <w:t xml:space="preserve"> il</w:t>
      </w:r>
      <w:r w:rsidRPr="00C55DA8">
        <w:rPr>
          <w:bCs/>
        </w:rPr>
        <w:t xml:space="preserve"> est responsable toutefois de l’ausculter</w:t>
      </w:r>
      <w:r>
        <w:rPr>
          <w:bCs/>
        </w:rPr>
        <w:t xml:space="preserve">. </w:t>
      </w:r>
      <w:r w:rsidRPr="00C55DA8">
        <w:rPr>
          <w:bCs/>
        </w:rPr>
        <w:t>Un diagnostic de solidité du bâtiment est programmé</w:t>
      </w:r>
      <w:r w:rsidR="00954A13">
        <w:rPr>
          <w:bCs/>
        </w:rPr>
        <w:t>,</w:t>
      </w:r>
      <w:r w:rsidRPr="00C55DA8">
        <w:rPr>
          <w:bCs/>
        </w:rPr>
        <w:t xml:space="preserve"> nos équipements de communication, internet et téléphonie, deviennent « Hors d’Age ». Il faut les moderniser.</w:t>
      </w:r>
    </w:p>
    <w:p w14:paraId="7D68B6AD" w14:textId="77777777" w:rsidR="00C55DA8" w:rsidRPr="00C55DA8" w:rsidRDefault="00C55DA8" w:rsidP="00E91EEF">
      <w:pPr>
        <w:pStyle w:val="Corpsdetexte"/>
        <w:ind w:left="102" w:right="41"/>
        <w:jc w:val="both"/>
        <w:rPr>
          <w:bCs/>
        </w:rPr>
      </w:pPr>
      <w:r w:rsidRPr="00C55DA8">
        <w:rPr>
          <w:bCs/>
        </w:rPr>
        <w:t>Toutes nos dépenses prévues à ce jour sont couvertes par la trésorerie existante et les flux d’exploitation.</w:t>
      </w:r>
    </w:p>
    <w:p w14:paraId="353503B5" w14:textId="751D48F3" w:rsidR="00C55DA8" w:rsidRPr="00C55DA8" w:rsidRDefault="00C55DA8" w:rsidP="00E91EEF">
      <w:pPr>
        <w:pStyle w:val="Corpsdetexte"/>
        <w:ind w:left="102" w:right="41"/>
        <w:jc w:val="both"/>
        <w:rPr>
          <w:bCs/>
        </w:rPr>
      </w:pPr>
      <w:r w:rsidRPr="00C55DA8">
        <w:rPr>
          <w:bCs/>
        </w:rPr>
        <w:t>Nos actions de solidarité perdurent</w:t>
      </w:r>
      <w:r w:rsidR="000839FC">
        <w:rPr>
          <w:bCs/>
        </w:rPr>
        <w:t> :</w:t>
      </w:r>
      <w:r w:rsidRPr="00C55DA8">
        <w:rPr>
          <w:bCs/>
        </w:rPr>
        <w:t xml:space="preserve"> Hiver Solidaire AN II</w:t>
      </w:r>
      <w:r w:rsidR="000839FC">
        <w:rPr>
          <w:bCs/>
        </w:rPr>
        <w:t xml:space="preserve"> et</w:t>
      </w:r>
      <w:r w:rsidRPr="00C55DA8">
        <w:rPr>
          <w:bCs/>
        </w:rPr>
        <w:t xml:space="preserve"> Don Barnabé 15 K€ </w:t>
      </w:r>
      <w:r w:rsidR="000839FC" w:rsidRPr="00C55DA8">
        <w:rPr>
          <w:bCs/>
        </w:rPr>
        <w:t>pour une</w:t>
      </w:r>
      <w:r w:rsidRPr="00C55DA8">
        <w:rPr>
          <w:bCs/>
        </w:rPr>
        <w:t xml:space="preserve"> paroisse à définir après la Paroisse Sainte Claire 75019 cette année.</w:t>
      </w:r>
    </w:p>
    <w:p w14:paraId="57DBB2F1" w14:textId="77777777" w:rsidR="0047266E" w:rsidRDefault="0047266E">
      <w:pPr>
        <w:pStyle w:val="Corpsdetexte"/>
        <w:spacing w:before="12"/>
        <w:rPr>
          <w:sz w:val="19"/>
        </w:rPr>
      </w:pPr>
    </w:p>
    <w:p w14:paraId="226CB0E7" w14:textId="77777777" w:rsidR="0047266E" w:rsidRDefault="00000000">
      <w:pPr>
        <w:pStyle w:val="Titre2"/>
        <w:spacing w:before="0"/>
        <w:ind w:left="2128"/>
        <w:rPr>
          <w:u w:val="none"/>
        </w:rPr>
      </w:pPr>
      <w:r>
        <w:t>Information sur Le</w:t>
      </w:r>
      <w:r>
        <w:rPr>
          <w:spacing w:val="-3"/>
        </w:rPr>
        <w:t xml:space="preserve"> </w:t>
      </w:r>
      <w:r>
        <w:t>Conseil</w:t>
      </w:r>
      <w:r>
        <w:rPr>
          <w:spacing w:val="-3"/>
        </w:rPr>
        <w:t xml:space="preserve"> </w:t>
      </w:r>
      <w:r>
        <w:t>Economique</w:t>
      </w:r>
    </w:p>
    <w:p w14:paraId="3ECB503B" w14:textId="77777777" w:rsidR="0047266E" w:rsidRDefault="0047266E">
      <w:pPr>
        <w:pStyle w:val="Corpsdetexte"/>
        <w:spacing w:before="1"/>
        <w:rPr>
          <w:b/>
        </w:rPr>
      </w:pPr>
    </w:p>
    <w:p w14:paraId="7A913E7F" w14:textId="31705546" w:rsidR="00C55DA8" w:rsidRPr="00C55DA8" w:rsidRDefault="00C55DA8" w:rsidP="00E91EEF">
      <w:pPr>
        <w:pStyle w:val="Corpsdetexte"/>
        <w:jc w:val="both"/>
      </w:pPr>
      <w:r w:rsidRPr="00C55DA8">
        <w:t xml:space="preserve">Le Conseil Paroissial pour </w:t>
      </w:r>
      <w:r w:rsidR="00954A13">
        <w:t>les</w:t>
      </w:r>
      <w:r w:rsidRPr="00C55DA8">
        <w:t xml:space="preserve"> Affaires Economiques </w:t>
      </w:r>
      <w:proofErr w:type="gramStart"/>
      <w:r w:rsidR="00C3121F">
        <w:t>a</w:t>
      </w:r>
      <w:proofErr w:type="gramEnd"/>
      <w:r w:rsidRPr="00C55DA8">
        <w:t xml:space="preserve"> la mission de conseiller le curé dans sa tâche d’administrateur des biens de la paroisse sur les questions relevant principalement de la gestion immobilière, financière, et matérielle de la vie paroissiale. Il se réunit collégialement au moins 4 fois par an. Entre temps, chacun de ses membres intervient, en fonction des besoins, pour les tâches dont il a la responsabilité. Une fois par an, le CPAE informe les paroissiens sur la gestion paroissiale. Toute l’année, chaque membre est à la disposition de la communauté paroissiale pour répondre aux questions éventuelles.</w:t>
      </w:r>
    </w:p>
    <w:p w14:paraId="3117881F" w14:textId="0C8E5D68" w:rsidR="00C55DA8" w:rsidRPr="00C55DA8" w:rsidRDefault="00C55DA8" w:rsidP="00E91EEF">
      <w:pPr>
        <w:pStyle w:val="Corpsdetexte"/>
        <w:jc w:val="both"/>
      </w:pPr>
      <w:r w:rsidRPr="00C55DA8">
        <w:t>Les membres du CPAE sont nommés par le curé pour un mandat de 3 ans renouvelable. L’année 2022 est marquée par un renouvellement partiel du CPAE, conséquence des départs en fin d’année de Michel DHERBOMEZ (Vice-Président) et Martine DOHY (membre) dont la contribution active pendant de nombreuses années a été très appréciée. Le conseil a accueilli Catherine GIBERT. Sur proposition du Père Antoine GUGGENHEIM (Président), Jean-Louis FOURNAISE a été nommé Vice-Président.</w:t>
      </w:r>
    </w:p>
    <w:p w14:paraId="6ECDDC02" w14:textId="547401B1" w:rsidR="00C55DA8" w:rsidRPr="00C55DA8" w:rsidRDefault="00C55DA8" w:rsidP="00E91EEF">
      <w:pPr>
        <w:pStyle w:val="Corpsdetexte"/>
        <w:jc w:val="both"/>
      </w:pPr>
      <w:r w:rsidRPr="00C55DA8">
        <w:t>Les autres membres du CPAE sont actuellement</w:t>
      </w:r>
      <w:r>
        <w:t> :</w:t>
      </w:r>
      <w:r w:rsidRPr="00C55DA8">
        <w:t xml:space="preserve"> Hélène AUDOIN, Luc BOURDON, Jean DUMONT, Pascal SAGOT, Philippe SAINT-MACARY, Vincent BODOLEC (représentant l’Association Diocésaine de Paris). Lamartine VALCIN, comptable de la Paroisse participe aux réunions.</w:t>
      </w:r>
    </w:p>
    <w:p w14:paraId="0A8172B9" w14:textId="77777777" w:rsidR="0047266E" w:rsidRDefault="0047266E">
      <w:pPr>
        <w:pStyle w:val="Corpsdetexte"/>
      </w:pPr>
    </w:p>
    <w:p w14:paraId="231AE838" w14:textId="6C7CAD0B" w:rsidR="0047266E" w:rsidRDefault="00000000">
      <w:pPr>
        <w:pStyle w:val="Corpsdetexte"/>
        <w:ind w:left="2749" w:right="1947" w:hanging="2"/>
        <w:jc w:val="center"/>
      </w:pPr>
      <w:r>
        <w:t>Le Conseil Economique</w:t>
      </w:r>
      <w:r>
        <w:rPr>
          <w:spacing w:val="1"/>
        </w:rPr>
        <w:t xml:space="preserve"> </w:t>
      </w:r>
      <w:r>
        <w:rPr>
          <w:spacing w:val="-1"/>
        </w:rPr>
        <w:t xml:space="preserve">Notre-Dame </w:t>
      </w:r>
      <w:r>
        <w:t>d’Espérance</w:t>
      </w:r>
      <w:r>
        <w:rPr>
          <w:spacing w:val="-43"/>
        </w:rPr>
        <w:t xml:space="preserve"> </w:t>
      </w:r>
      <w:r w:rsidR="00C55DA8">
        <w:t>décembre</w:t>
      </w:r>
      <w:r>
        <w:rPr>
          <w:spacing w:val="1"/>
        </w:rPr>
        <w:t xml:space="preserve"> </w:t>
      </w:r>
      <w:r>
        <w:t>202</w:t>
      </w:r>
      <w:r w:rsidR="00577C32">
        <w:t>2</w:t>
      </w:r>
    </w:p>
    <w:p w14:paraId="3A02D8EA" w14:textId="1363C727" w:rsidR="0047266E" w:rsidRDefault="0047266E">
      <w:pPr>
        <w:pStyle w:val="Corpsdetexte"/>
        <w:rPr>
          <w:sz w:val="24"/>
        </w:rPr>
      </w:pPr>
    </w:p>
    <w:p w14:paraId="65C2D37A" w14:textId="27B4ACCB" w:rsidR="0047266E" w:rsidRDefault="0047266E">
      <w:pPr>
        <w:pStyle w:val="Corpsdetexte"/>
        <w:rPr>
          <w:b/>
        </w:rPr>
      </w:pPr>
    </w:p>
    <w:p w14:paraId="5955A111" w14:textId="77777777" w:rsidR="00400B29" w:rsidRDefault="00400B29">
      <w:pPr>
        <w:pStyle w:val="Corpsdetexte"/>
        <w:rPr>
          <w:b/>
        </w:rPr>
      </w:pPr>
    </w:p>
    <w:p w14:paraId="35233029" w14:textId="0651D7D7" w:rsidR="00400B29" w:rsidRDefault="00400B29" w:rsidP="00400B29">
      <w:pPr>
        <w:pStyle w:val="Titre1"/>
        <w:spacing w:before="157"/>
        <w:rPr>
          <w:u w:val="none"/>
        </w:rPr>
      </w:pPr>
      <w:r>
        <w:rPr>
          <w:u w:val="none"/>
        </w:rPr>
        <w:t xml:space="preserve">           COMPTE</w:t>
      </w:r>
      <w:r>
        <w:rPr>
          <w:spacing w:val="3"/>
          <w:u w:val="none"/>
        </w:rPr>
        <w:t xml:space="preserve"> </w:t>
      </w:r>
      <w:r>
        <w:rPr>
          <w:u w:val="none"/>
        </w:rPr>
        <w:t>RENDU DE</w:t>
      </w:r>
      <w:r>
        <w:rPr>
          <w:spacing w:val="-2"/>
          <w:u w:val="none"/>
        </w:rPr>
        <w:t xml:space="preserve"> </w:t>
      </w:r>
      <w:r>
        <w:rPr>
          <w:u w:val="none"/>
        </w:rPr>
        <w:t>GESTION</w:t>
      </w:r>
      <w:r>
        <w:rPr>
          <w:spacing w:val="-3"/>
          <w:u w:val="none"/>
        </w:rPr>
        <w:t xml:space="preserve"> </w:t>
      </w:r>
      <w:r>
        <w:rPr>
          <w:u w:val="none"/>
        </w:rPr>
        <w:t>DU CONSEIL ECONOMIQUE</w:t>
      </w:r>
      <w:r w:rsidR="00407FC3">
        <w:rPr>
          <w:u w:val="none"/>
        </w:rPr>
        <w:t xml:space="preserve"> 2021</w:t>
      </w:r>
    </w:p>
    <w:p w14:paraId="339FC51A" w14:textId="77777777" w:rsidR="00400B29" w:rsidRDefault="00400B29" w:rsidP="00954A13">
      <w:pPr>
        <w:pStyle w:val="Corpsdetexte"/>
        <w:rPr>
          <w:noProof/>
        </w:rPr>
      </w:pPr>
    </w:p>
    <w:p w14:paraId="0EC4CF76" w14:textId="4510E14B" w:rsidR="0055753F" w:rsidRDefault="00E91EEF" w:rsidP="00400B29">
      <w:pPr>
        <w:pStyle w:val="Corpsdetexte"/>
        <w:jc w:val="both"/>
        <w:rPr>
          <w:noProof/>
        </w:rPr>
      </w:pPr>
      <w:r w:rsidRPr="00E91EEF">
        <w:rPr>
          <w:noProof/>
        </w:rPr>
        <w:t>Le Conseil Economique présente ci-après les comptes synthétisés de la Paroisse pour l’année 2021</w:t>
      </w:r>
      <w:r w:rsidR="008C10C8">
        <w:rPr>
          <w:noProof/>
        </w:rPr>
        <w:t>,</w:t>
      </w:r>
      <w:r w:rsidRPr="00E91EEF">
        <w:rPr>
          <w:noProof/>
        </w:rPr>
        <w:t xml:space="preserve"> marquée par les conséquences économiques de la crise sanitaire, les prémices d’une résurgence de l’inflation et les suites inconnues à ce jour de la crise internationale liée à la guerre en Ukraine. Il rappelle l’importance de la participation de chacun selon ses possibilités par un geste qui exprime son attachement et son appartenance à la vie d’une communauté dynamique qui a besoin de moyens pour exister.</w:t>
      </w:r>
    </w:p>
    <w:p w14:paraId="0F307952" w14:textId="77777777" w:rsidR="00E91EEF" w:rsidRDefault="00E91EEF">
      <w:pPr>
        <w:pStyle w:val="Corpsdetexte"/>
        <w:ind w:left="500"/>
      </w:pPr>
    </w:p>
    <w:p w14:paraId="372C3918" w14:textId="2F578FBA" w:rsidR="005C717F" w:rsidRDefault="00000000" w:rsidP="0055753F">
      <w:pPr>
        <w:pStyle w:val="Corpsdetexte"/>
        <w:ind w:left="500"/>
      </w:pPr>
      <w:r>
        <w:t>PRODUITS</w:t>
      </w:r>
      <w:r>
        <w:rPr>
          <w:spacing w:val="-3"/>
        </w:rPr>
        <w:t xml:space="preserve"> </w:t>
      </w:r>
      <w:r>
        <w:t>DE</w:t>
      </w:r>
      <w:r>
        <w:rPr>
          <w:spacing w:val="1"/>
        </w:rPr>
        <w:t xml:space="preserve"> </w:t>
      </w:r>
      <w:r>
        <w:t>FONCTIONNEMENT</w:t>
      </w:r>
    </w:p>
    <w:tbl>
      <w:tblPr>
        <w:tblW w:w="7112" w:type="dxa"/>
        <w:tblInd w:w="70" w:type="dxa"/>
        <w:tblCellMar>
          <w:left w:w="70" w:type="dxa"/>
          <w:right w:w="70" w:type="dxa"/>
        </w:tblCellMar>
        <w:tblLook w:val="04A0" w:firstRow="1" w:lastRow="0" w:firstColumn="1" w:lastColumn="0" w:noHBand="0" w:noVBand="1"/>
      </w:tblPr>
      <w:tblGrid>
        <w:gridCol w:w="2694"/>
        <w:gridCol w:w="1772"/>
        <w:gridCol w:w="1063"/>
        <w:gridCol w:w="1583"/>
      </w:tblGrid>
      <w:tr w:rsidR="005C717F" w:rsidRPr="005C717F" w14:paraId="4A78CD74" w14:textId="77777777" w:rsidTr="0055753F">
        <w:trPr>
          <w:trHeight w:val="267"/>
        </w:trPr>
        <w:tc>
          <w:tcPr>
            <w:tcW w:w="2694" w:type="dxa"/>
            <w:tcBorders>
              <w:top w:val="single" w:sz="4" w:space="0" w:color="auto"/>
              <w:left w:val="single" w:sz="4" w:space="0" w:color="auto"/>
              <w:bottom w:val="single" w:sz="4" w:space="0" w:color="auto"/>
              <w:right w:val="nil"/>
            </w:tcBorders>
            <w:shd w:val="clear" w:color="auto" w:fill="auto"/>
            <w:noWrap/>
            <w:vAlign w:val="bottom"/>
            <w:hideMark/>
          </w:tcPr>
          <w:p w14:paraId="36971AF9" w14:textId="77777777" w:rsidR="005C717F" w:rsidRPr="00954A13" w:rsidRDefault="005C717F" w:rsidP="005C717F">
            <w:pPr>
              <w:widowControl/>
              <w:autoSpaceDE/>
              <w:autoSpaceDN/>
              <w:jc w:val="center"/>
              <w:rPr>
                <w:rFonts w:asciiTheme="minorHAnsi" w:eastAsia="Times New Roman" w:hAnsiTheme="minorHAnsi" w:cstheme="minorHAnsi"/>
                <w:i/>
                <w:iCs/>
                <w:sz w:val="20"/>
                <w:szCs w:val="20"/>
                <w:lang w:eastAsia="fr-FR"/>
              </w:rPr>
            </w:pPr>
            <w:r w:rsidRPr="00954A13">
              <w:rPr>
                <w:rFonts w:asciiTheme="minorHAnsi" w:eastAsia="Times New Roman" w:hAnsiTheme="minorHAnsi" w:cstheme="minorHAnsi"/>
                <w:i/>
                <w:iCs/>
                <w:sz w:val="20"/>
                <w:szCs w:val="20"/>
                <w:lang w:eastAsia="fr-FR"/>
              </w:rPr>
              <w:t>En euros</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28059" w14:textId="77777777" w:rsidR="005C717F" w:rsidRPr="00954A13" w:rsidRDefault="005C717F" w:rsidP="005C717F">
            <w:pPr>
              <w:widowControl/>
              <w:autoSpaceDE/>
              <w:autoSpaceDN/>
              <w:jc w:val="center"/>
              <w:rPr>
                <w:rFonts w:asciiTheme="minorHAnsi" w:eastAsia="Times New Roman" w:hAnsiTheme="minorHAnsi" w:cstheme="minorHAnsi"/>
                <w:sz w:val="20"/>
                <w:szCs w:val="20"/>
                <w:lang w:eastAsia="fr-FR"/>
              </w:rPr>
            </w:pPr>
            <w:r w:rsidRPr="00954A13">
              <w:rPr>
                <w:rFonts w:asciiTheme="minorHAnsi" w:eastAsia="Times New Roman" w:hAnsiTheme="minorHAnsi" w:cstheme="minorHAnsi"/>
                <w:sz w:val="20"/>
                <w:szCs w:val="20"/>
                <w:lang w:eastAsia="fr-FR"/>
              </w:rPr>
              <w:t>2021</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14:paraId="3B32B185" w14:textId="77777777" w:rsidR="005C717F" w:rsidRPr="00954A13" w:rsidRDefault="005C717F" w:rsidP="005C717F">
            <w:pPr>
              <w:widowControl/>
              <w:autoSpaceDE/>
              <w:autoSpaceDN/>
              <w:rPr>
                <w:rFonts w:asciiTheme="minorHAnsi" w:eastAsia="Times New Roman" w:hAnsiTheme="minorHAnsi" w:cstheme="minorHAnsi"/>
                <w:sz w:val="20"/>
                <w:szCs w:val="20"/>
                <w:lang w:eastAsia="fr-FR"/>
              </w:rPr>
            </w:pPr>
            <w:r w:rsidRPr="00954A13">
              <w:rPr>
                <w:rFonts w:asciiTheme="minorHAnsi" w:eastAsia="Times New Roman" w:hAnsiTheme="minorHAnsi" w:cstheme="minorHAnsi"/>
                <w:sz w:val="20"/>
                <w:szCs w:val="20"/>
                <w:lang w:eastAsia="fr-FR"/>
              </w:rPr>
              <w:t>% 21 / 20</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22D11755" w14:textId="77777777" w:rsidR="005C717F" w:rsidRPr="00954A13" w:rsidRDefault="005C717F" w:rsidP="005C717F">
            <w:pPr>
              <w:widowControl/>
              <w:autoSpaceDE/>
              <w:autoSpaceDN/>
              <w:jc w:val="center"/>
              <w:rPr>
                <w:rFonts w:asciiTheme="minorHAnsi" w:eastAsia="Times New Roman" w:hAnsiTheme="minorHAnsi" w:cstheme="minorHAnsi"/>
                <w:sz w:val="20"/>
                <w:szCs w:val="20"/>
                <w:lang w:eastAsia="fr-FR"/>
              </w:rPr>
            </w:pPr>
            <w:r w:rsidRPr="00954A13">
              <w:rPr>
                <w:rFonts w:asciiTheme="minorHAnsi" w:eastAsia="Times New Roman" w:hAnsiTheme="minorHAnsi" w:cstheme="minorHAnsi"/>
                <w:sz w:val="20"/>
                <w:szCs w:val="20"/>
                <w:lang w:eastAsia="fr-FR"/>
              </w:rPr>
              <w:t>2020</w:t>
            </w:r>
          </w:p>
        </w:tc>
      </w:tr>
      <w:tr w:rsidR="005C717F" w:rsidRPr="009645E8" w14:paraId="25DBD056" w14:textId="77777777" w:rsidTr="0055753F">
        <w:trPr>
          <w:trHeight w:val="267"/>
        </w:trPr>
        <w:tc>
          <w:tcPr>
            <w:tcW w:w="2694" w:type="dxa"/>
            <w:tcBorders>
              <w:top w:val="single" w:sz="4" w:space="0" w:color="auto"/>
              <w:left w:val="single" w:sz="4" w:space="0" w:color="auto"/>
              <w:bottom w:val="nil"/>
              <w:right w:val="single" w:sz="4" w:space="0" w:color="auto"/>
            </w:tcBorders>
            <w:shd w:val="clear" w:color="auto" w:fill="auto"/>
            <w:noWrap/>
            <w:vAlign w:val="bottom"/>
            <w:hideMark/>
          </w:tcPr>
          <w:p w14:paraId="3764D875"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Denier de l'Eglise</w:t>
            </w:r>
          </w:p>
        </w:tc>
        <w:tc>
          <w:tcPr>
            <w:tcW w:w="1772" w:type="dxa"/>
            <w:tcBorders>
              <w:top w:val="single" w:sz="4" w:space="0" w:color="auto"/>
              <w:left w:val="nil"/>
              <w:bottom w:val="nil"/>
              <w:right w:val="single" w:sz="4" w:space="0" w:color="auto"/>
            </w:tcBorders>
            <w:shd w:val="clear" w:color="auto" w:fill="auto"/>
            <w:noWrap/>
            <w:vAlign w:val="bottom"/>
            <w:hideMark/>
          </w:tcPr>
          <w:p w14:paraId="32D0DAB8"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108 543,76   </w:t>
            </w:r>
          </w:p>
        </w:tc>
        <w:tc>
          <w:tcPr>
            <w:tcW w:w="1063" w:type="dxa"/>
            <w:tcBorders>
              <w:top w:val="single" w:sz="4" w:space="0" w:color="auto"/>
              <w:left w:val="nil"/>
              <w:bottom w:val="nil"/>
              <w:right w:val="nil"/>
            </w:tcBorders>
            <w:shd w:val="clear" w:color="auto" w:fill="auto"/>
            <w:noWrap/>
            <w:vAlign w:val="bottom"/>
            <w:hideMark/>
          </w:tcPr>
          <w:p w14:paraId="116392FF"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15,4%</w:t>
            </w:r>
          </w:p>
        </w:tc>
        <w:tc>
          <w:tcPr>
            <w:tcW w:w="1583" w:type="dxa"/>
            <w:tcBorders>
              <w:top w:val="single" w:sz="4" w:space="0" w:color="auto"/>
              <w:left w:val="single" w:sz="4" w:space="0" w:color="auto"/>
              <w:bottom w:val="nil"/>
              <w:right w:val="single" w:sz="4" w:space="0" w:color="auto"/>
            </w:tcBorders>
            <w:shd w:val="clear" w:color="auto" w:fill="auto"/>
            <w:noWrap/>
            <w:vAlign w:val="bottom"/>
            <w:hideMark/>
          </w:tcPr>
          <w:p w14:paraId="340B056C"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94 049,86   </w:t>
            </w:r>
          </w:p>
        </w:tc>
      </w:tr>
      <w:tr w:rsidR="005C717F" w:rsidRPr="009645E8" w14:paraId="14501C86" w14:textId="77777777" w:rsidTr="005C717F">
        <w:trPr>
          <w:trHeight w:val="267"/>
        </w:trPr>
        <w:tc>
          <w:tcPr>
            <w:tcW w:w="2694" w:type="dxa"/>
            <w:tcBorders>
              <w:top w:val="nil"/>
              <w:left w:val="single" w:sz="4" w:space="0" w:color="auto"/>
              <w:bottom w:val="nil"/>
              <w:right w:val="single" w:sz="4" w:space="0" w:color="auto"/>
            </w:tcBorders>
            <w:shd w:val="clear" w:color="auto" w:fill="auto"/>
            <w:noWrap/>
            <w:vAlign w:val="bottom"/>
            <w:hideMark/>
          </w:tcPr>
          <w:p w14:paraId="7CD42D62"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Quêtes</w:t>
            </w:r>
          </w:p>
        </w:tc>
        <w:tc>
          <w:tcPr>
            <w:tcW w:w="1772" w:type="dxa"/>
            <w:tcBorders>
              <w:top w:val="nil"/>
              <w:left w:val="nil"/>
              <w:bottom w:val="nil"/>
              <w:right w:val="single" w:sz="4" w:space="0" w:color="auto"/>
            </w:tcBorders>
            <w:shd w:val="clear" w:color="auto" w:fill="auto"/>
            <w:noWrap/>
            <w:vAlign w:val="bottom"/>
            <w:hideMark/>
          </w:tcPr>
          <w:p w14:paraId="72DE0701"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29 358,82   </w:t>
            </w:r>
          </w:p>
        </w:tc>
        <w:tc>
          <w:tcPr>
            <w:tcW w:w="1063" w:type="dxa"/>
            <w:tcBorders>
              <w:top w:val="nil"/>
              <w:left w:val="nil"/>
              <w:bottom w:val="nil"/>
              <w:right w:val="nil"/>
            </w:tcBorders>
            <w:shd w:val="clear" w:color="auto" w:fill="auto"/>
            <w:noWrap/>
            <w:vAlign w:val="bottom"/>
            <w:hideMark/>
          </w:tcPr>
          <w:p w14:paraId="4ABF9BB0"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71,3%</w:t>
            </w:r>
          </w:p>
        </w:tc>
        <w:tc>
          <w:tcPr>
            <w:tcW w:w="1583" w:type="dxa"/>
            <w:tcBorders>
              <w:top w:val="nil"/>
              <w:left w:val="single" w:sz="4" w:space="0" w:color="auto"/>
              <w:bottom w:val="nil"/>
              <w:right w:val="single" w:sz="4" w:space="0" w:color="auto"/>
            </w:tcBorders>
            <w:shd w:val="clear" w:color="auto" w:fill="auto"/>
            <w:noWrap/>
            <w:vAlign w:val="bottom"/>
            <w:hideMark/>
          </w:tcPr>
          <w:p w14:paraId="33C47F30"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17 141,42   </w:t>
            </w:r>
          </w:p>
        </w:tc>
      </w:tr>
      <w:tr w:rsidR="005C717F" w:rsidRPr="009645E8" w14:paraId="0228FFEA" w14:textId="77777777" w:rsidTr="005C717F">
        <w:trPr>
          <w:trHeight w:val="267"/>
        </w:trPr>
        <w:tc>
          <w:tcPr>
            <w:tcW w:w="2694" w:type="dxa"/>
            <w:tcBorders>
              <w:top w:val="nil"/>
              <w:left w:val="single" w:sz="4" w:space="0" w:color="auto"/>
              <w:bottom w:val="nil"/>
              <w:right w:val="single" w:sz="4" w:space="0" w:color="auto"/>
            </w:tcBorders>
            <w:shd w:val="clear" w:color="auto" w:fill="auto"/>
            <w:noWrap/>
            <w:vAlign w:val="bottom"/>
            <w:hideMark/>
          </w:tcPr>
          <w:p w14:paraId="6062EA1D"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Casuel &amp; messes</w:t>
            </w:r>
          </w:p>
        </w:tc>
        <w:tc>
          <w:tcPr>
            <w:tcW w:w="1772" w:type="dxa"/>
            <w:tcBorders>
              <w:top w:val="nil"/>
              <w:left w:val="nil"/>
              <w:bottom w:val="nil"/>
              <w:right w:val="single" w:sz="4" w:space="0" w:color="auto"/>
            </w:tcBorders>
            <w:shd w:val="clear" w:color="auto" w:fill="auto"/>
            <w:noWrap/>
            <w:vAlign w:val="bottom"/>
            <w:hideMark/>
          </w:tcPr>
          <w:p w14:paraId="4DBC4588"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6 938,83   </w:t>
            </w:r>
          </w:p>
        </w:tc>
        <w:tc>
          <w:tcPr>
            <w:tcW w:w="1063" w:type="dxa"/>
            <w:tcBorders>
              <w:top w:val="nil"/>
              <w:left w:val="nil"/>
              <w:bottom w:val="nil"/>
              <w:right w:val="nil"/>
            </w:tcBorders>
            <w:shd w:val="clear" w:color="auto" w:fill="auto"/>
            <w:noWrap/>
            <w:vAlign w:val="bottom"/>
            <w:hideMark/>
          </w:tcPr>
          <w:p w14:paraId="4AC45AEE"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26,7%</w:t>
            </w:r>
          </w:p>
        </w:tc>
        <w:tc>
          <w:tcPr>
            <w:tcW w:w="1583" w:type="dxa"/>
            <w:tcBorders>
              <w:top w:val="nil"/>
              <w:left w:val="single" w:sz="4" w:space="0" w:color="auto"/>
              <w:bottom w:val="nil"/>
              <w:right w:val="single" w:sz="4" w:space="0" w:color="auto"/>
            </w:tcBorders>
            <w:shd w:val="clear" w:color="auto" w:fill="auto"/>
            <w:noWrap/>
            <w:vAlign w:val="bottom"/>
            <w:hideMark/>
          </w:tcPr>
          <w:p w14:paraId="69E14535"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5 475,91   </w:t>
            </w:r>
          </w:p>
        </w:tc>
      </w:tr>
      <w:tr w:rsidR="005C717F" w:rsidRPr="009645E8" w14:paraId="7C8340EF" w14:textId="77777777" w:rsidTr="005C717F">
        <w:trPr>
          <w:trHeight w:val="267"/>
        </w:trPr>
        <w:tc>
          <w:tcPr>
            <w:tcW w:w="2694" w:type="dxa"/>
            <w:tcBorders>
              <w:top w:val="nil"/>
              <w:left w:val="single" w:sz="4" w:space="0" w:color="auto"/>
              <w:bottom w:val="nil"/>
              <w:right w:val="single" w:sz="4" w:space="0" w:color="auto"/>
            </w:tcBorders>
            <w:shd w:val="clear" w:color="auto" w:fill="auto"/>
            <w:noWrap/>
            <w:vAlign w:val="bottom"/>
            <w:hideMark/>
          </w:tcPr>
          <w:p w14:paraId="79EE5892"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Offrandes &amp; dons</w:t>
            </w:r>
          </w:p>
        </w:tc>
        <w:tc>
          <w:tcPr>
            <w:tcW w:w="1772" w:type="dxa"/>
            <w:tcBorders>
              <w:top w:val="nil"/>
              <w:left w:val="nil"/>
              <w:bottom w:val="nil"/>
              <w:right w:val="single" w:sz="4" w:space="0" w:color="auto"/>
            </w:tcBorders>
            <w:shd w:val="clear" w:color="auto" w:fill="auto"/>
            <w:noWrap/>
            <w:vAlign w:val="bottom"/>
            <w:hideMark/>
          </w:tcPr>
          <w:p w14:paraId="47C8CB75"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16 085,66   </w:t>
            </w:r>
          </w:p>
        </w:tc>
        <w:tc>
          <w:tcPr>
            <w:tcW w:w="1063" w:type="dxa"/>
            <w:tcBorders>
              <w:top w:val="nil"/>
              <w:left w:val="nil"/>
              <w:bottom w:val="nil"/>
              <w:right w:val="nil"/>
            </w:tcBorders>
            <w:shd w:val="clear" w:color="auto" w:fill="auto"/>
            <w:noWrap/>
            <w:vAlign w:val="bottom"/>
            <w:hideMark/>
          </w:tcPr>
          <w:p w14:paraId="7D321FFE"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78,9%</w:t>
            </w:r>
          </w:p>
        </w:tc>
        <w:tc>
          <w:tcPr>
            <w:tcW w:w="1583" w:type="dxa"/>
            <w:tcBorders>
              <w:top w:val="nil"/>
              <w:left w:val="single" w:sz="4" w:space="0" w:color="auto"/>
              <w:bottom w:val="nil"/>
              <w:right w:val="single" w:sz="4" w:space="0" w:color="auto"/>
            </w:tcBorders>
            <w:shd w:val="clear" w:color="auto" w:fill="auto"/>
            <w:noWrap/>
            <w:vAlign w:val="bottom"/>
            <w:hideMark/>
          </w:tcPr>
          <w:p w14:paraId="070240F9"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8 990,70   </w:t>
            </w:r>
          </w:p>
        </w:tc>
      </w:tr>
      <w:tr w:rsidR="005C717F" w:rsidRPr="009645E8" w14:paraId="1AD5897E" w14:textId="77777777" w:rsidTr="005C717F">
        <w:trPr>
          <w:trHeight w:val="267"/>
        </w:trPr>
        <w:tc>
          <w:tcPr>
            <w:tcW w:w="2694" w:type="dxa"/>
            <w:tcBorders>
              <w:top w:val="nil"/>
              <w:left w:val="single" w:sz="4" w:space="0" w:color="auto"/>
              <w:bottom w:val="nil"/>
              <w:right w:val="single" w:sz="4" w:space="0" w:color="auto"/>
            </w:tcBorders>
            <w:shd w:val="clear" w:color="auto" w:fill="auto"/>
            <w:noWrap/>
            <w:vAlign w:val="bottom"/>
            <w:hideMark/>
          </w:tcPr>
          <w:p w14:paraId="525EFEAB" w14:textId="111790BB"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Autres </w:t>
            </w:r>
            <w:r w:rsidR="00407FC3" w:rsidRPr="009645E8">
              <w:rPr>
                <w:rFonts w:ascii="Arial" w:eastAsia="Times New Roman" w:hAnsi="Arial" w:cs="Arial"/>
                <w:sz w:val="16"/>
                <w:szCs w:val="16"/>
                <w:lang w:eastAsia="fr-FR"/>
              </w:rPr>
              <w:t>ress</w:t>
            </w:r>
            <w:r w:rsidR="00407FC3">
              <w:rPr>
                <w:rFonts w:ascii="Arial" w:eastAsia="Times New Roman" w:hAnsi="Arial" w:cs="Arial"/>
                <w:sz w:val="16"/>
                <w:szCs w:val="16"/>
                <w:lang w:eastAsia="fr-FR"/>
              </w:rPr>
              <w:t>ources</w:t>
            </w:r>
            <w:r w:rsidR="00407FC3" w:rsidRPr="009645E8">
              <w:rPr>
                <w:rFonts w:ascii="Arial" w:eastAsia="Times New Roman" w:hAnsi="Arial" w:cs="Arial"/>
                <w:sz w:val="16"/>
                <w:szCs w:val="16"/>
                <w:lang w:eastAsia="fr-FR"/>
              </w:rPr>
              <w:t xml:space="preserve"> fidèles</w:t>
            </w:r>
          </w:p>
        </w:tc>
        <w:tc>
          <w:tcPr>
            <w:tcW w:w="1772" w:type="dxa"/>
            <w:tcBorders>
              <w:top w:val="nil"/>
              <w:left w:val="nil"/>
              <w:bottom w:val="nil"/>
              <w:right w:val="single" w:sz="4" w:space="0" w:color="auto"/>
            </w:tcBorders>
            <w:shd w:val="clear" w:color="auto" w:fill="auto"/>
            <w:noWrap/>
            <w:vAlign w:val="bottom"/>
            <w:hideMark/>
          </w:tcPr>
          <w:p w14:paraId="215CCB0D"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2 398,16   </w:t>
            </w:r>
          </w:p>
        </w:tc>
        <w:tc>
          <w:tcPr>
            <w:tcW w:w="1063" w:type="dxa"/>
            <w:tcBorders>
              <w:top w:val="nil"/>
              <w:left w:val="nil"/>
              <w:bottom w:val="nil"/>
              <w:right w:val="nil"/>
            </w:tcBorders>
            <w:shd w:val="clear" w:color="auto" w:fill="auto"/>
            <w:noWrap/>
            <w:vAlign w:val="bottom"/>
            <w:hideMark/>
          </w:tcPr>
          <w:p w14:paraId="7FE67EE5"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-17,5%</w:t>
            </w:r>
          </w:p>
        </w:tc>
        <w:tc>
          <w:tcPr>
            <w:tcW w:w="1583" w:type="dxa"/>
            <w:tcBorders>
              <w:top w:val="nil"/>
              <w:left w:val="single" w:sz="4" w:space="0" w:color="auto"/>
              <w:bottom w:val="nil"/>
              <w:right w:val="single" w:sz="4" w:space="0" w:color="auto"/>
            </w:tcBorders>
            <w:shd w:val="clear" w:color="auto" w:fill="auto"/>
            <w:noWrap/>
            <w:vAlign w:val="bottom"/>
            <w:hideMark/>
          </w:tcPr>
          <w:p w14:paraId="489F1AD7"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2 908,00   </w:t>
            </w:r>
          </w:p>
        </w:tc>
      </w:tr>
      <w:tr w:rsidR="005C717F" w:rsidRPr="009645E8" w14:paraId="0FF82B20" w14:textId="77777777" w:rsidTr="005C717F">
        <w:trPr>
          <w:trHeight w:val="267"/>
        </w:trPr>
        <w:tc>
          <w:tcPr>
            <w:tcW w:w="2694" w:type="dxa"/>
            <w:tcBorders>
              <w:top w:val="nil"/>
              <w:left w:val="single" w:sz="4" w:space="0" w:color="auto"/>
              <w:bottom w:val="nil"/>
              <w:right w:val="single" w:sz="4" w:space="0" w:color="auto"/>
            </w:tcBorders>
            <w:shd w:val="clear" w:color="auto" w:fill="auto"/>
            <w:noWrap/>
            <w:vAlign w:val="bottom"/>
            <w:hideMark/>
          </w:tcPr>
          <w:p w14:paraId="0D086305" w14:textId="501820F0"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Ress</w:t>
            </w:r>
            <w:r w:rsidR="00407FC3">
              <w:rPr>
                <w:rFonts w:ascii="Arial" w:eastAsia="Times New Roman" w:hAnsi="Arial" w:cs="Arial"/>
                <w:sz w:val="16"/>
                <w:szCs w:val="16"/>
                <w:lang w:eastAsia="fr-FR"/>
              </w:rPr>
              <w:t>ources</w:t>
            </w:r>
            <w:r w:rsidRPr="009645E8">
              <w:rPr>
                <w:rFonts w:ascii="Arial" w:eastAsia="Times New Roman" w:hAnsi="Arial" w:cs="Arial"/>
                <w:sz w:val="16"/>
                <w:szCs w:val="16"/>
                <w:lang w:eastAsia="fr-FR"/>
              </w:rPr>
              <w:t xml:space="preserve"> diverses</w:t>
            </w:r>
          </w:p>
        </w:tc>
        <w:tc>
          <w:tcPr>
            <w:tcW w:w="1772" w:type="dxa"/>
            <w:tcBorders>
              <w:top w:val="nil"/>
              <w:left w:val="nil"/>
              <w:bottom w:val="nil"/>
              <w:right w:val="single" w:sz="4" w:space="0" w:color="auto"/>
            </w:tcBorders>
            <w:shd w:val="clear" w:color="auto" w:fill="auto"/>
            <w:noWrap/>
            <w:vAlign w:val="bottom"/>
            <w:hideMark/>
          </w:tcPr>
          <w:p w14:paraId="15CB6BCB"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54 671,20   </w:t>
            </w:r>
          </w:p>
        </w:tc>
        <w:tc>
          <w:tcPr>
            <w:tcW w:w="1063" w:type="dxa"/>
            <w:tcBorders>
              <w:top w:val="nil"/>
              <w:left w:val="nil"/>
              <w:bottom w:val="nil"/>
              <w:right w:val="nil"/>
            </w:tcBorders>
            <w:shd w:val="clear" w:color="auto" w:fill="auto"/>
            <w:noWrap/>
            <w:vAlign w:val="bottom"/>
            <w:hideMark/>
          </w:tcPr>
          <w:p w14:paraId="37F30E55"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8,2%</w:t>
            </w:r>
          </w:p>
        </w:tc>
        <w:tc>
          <w:tcPr>
            <w:tcW w:w="1583" w:type="dxa"/>
            <w:tcBorders>
              <w:top w:val="nil"/>
              <w:left w:val="single" w:sz="4" w:space="0" w:color="auto"/>
              <w:bottom w:val="nil"/>
              <w:right w:val="single" w:sz="4" w:space="0" w:color="auto"/>
            </w:tcBorders>
            <w:shd w:val="clear" w:color="auto" w:fill="auto"/>
            <w:noWrap/>
            <w:vAlign w:val="bottom"/>
            <w:hideMark/>
          </w:tcPr>
          <w:p w14:paraId="0279A694"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50 510,73   </w:t>
            </w:r>
          </w:p>
        </w:tc>
      </w:tr>
      <w:tr w:rsidR="005C717F" w:rsidRPr="009645E8" w14:paraId="298107CD" w14:textId="77777777" w:rsidTr="005C717F">
        <w:trPr>
          <w:trHeight w:val="267"/>
        </w:trPr>
        <w:tc>
          <w:tcPr>
            <w:tcW w:w="2694" w:type="dxa"/>
            <w:tcBorders>
              <w:top w:val="nil"/>
              <w:left w:val="single" w:sz="4" w:space="0" w:color="auto"/>
              <w:bottom w:val="nil"/>
              <w:right w:val="nil"/>
            </w:tcBorders>
            <w:shd w:val="clear" w:color="auto" w:fill="auto"/>
            <w:noWrap/>
            <w:vAlign w:val="bottom"/>
            <w:hideMark/>
          </w:tcPr>
          <w:p w14:paraId="3E9B1650"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Revenus Immobiliers</w:t>
            </w:r>
          </w:p>
        </w:tc>
        <w:tc>
          <w:tcPr>
            <w:tcW w:w="1772" w:type="dxa"/>
            <w:tcBorders>
              <w:top w:val="nil"/>
              <w:left w:val="single" w:sz="4" w:space="0" w:color="auto"/>
              <w:bottom w:val="single" w:sz="4" w:space="0" w:color="auto"/>
              <w:right w:val="single" w:sz="4" w:space="0" w:color="auto"/>
            </w:tcBorders>
            <w:shd w:val="clear" w:color="auto" w:fill="auto"/>
            <w:noWrap/>
            <w:vAlign w:val="bottom"/>
            <w:hideMark/>
          </w:tcPr>
          <w:p w14:paraId="5EB3C192"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188 049,16   </w:t>
            </w:r>
          </w:p>
        </w:tc>
        <w:tc>
          <w:tcPr>
            <w:tcW w:w="1063" w:type="dxa"/>
            <w:tcBorders>
              <w:top w:val="nil"/>
              <w:left w:val="nil"/>
              <w:bottom w:val="single" w:sz="4" w:space="0" w:color="auto"/>
              <w:right w:val="nil"/>
            </w:tcBorders>
            <w:shd w:val="clear" w:color="auto" w:fill="auto"/>
            <w:noWrap/>
            <w:vAlign w:val="bottom"/>
            <w:hideMark/>
          </w:tcPr>
          <w:p w14:paraId="3115D4F5"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-2,6%</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2D978975"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193 167,16   </w:t>
            </w:r>
          </w:p>
        </w:tc>
      </w:tr>
      <w:tr w:rsidR="005C717F" w:rsidRPr="009645E8" w14:paraId="2878D9BC" w14:textId="77777777" w:rsidTr="005C717F">
        <w:trPr>
          <w:trHeight w:val="317"/>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50316" w14:textId="77777777" w:rsidR="005C717F" w:rsidRPr="009645E8" w:rsidRDefault="005C717F" w:rsidP="005C717F">
            <w:pPr>
              <w:widowControl/>
              <w:autoSpaceDE/>
              <w:autoSpaceDN/>
              <w:jc w:val="center"/>
              <w:rPr>
                <w:rFonts w:ascii="Arial" w:eastAsia="Times New Roman" w:hAnsi="Arial" w:cs="Arial"/>
                <w:sz w:val="18"/>
                <w:szCs w:val="18"/>
                <w:lang w:eastAsia="fr-FR"/>
              </w:rPr>
            </w:pPr>
            <w:r w:rsidRPr="009645E8">
              <w:rPr>
                <w:rFonts w:ascii="Arial" w:eastAsia="Times New Roman" w:hAnsi="Arial" w:cs="Arial"/>
                <w:sz w:val="18"/>
                <w:szCs w:val="18"/>
                <w:lang w:eastAsia="fr-FR"/>
              </w:rPr>
              <w:t>Total recettes</w:t>
            </w:r>
          </w:p>
        </w:tc>
        <w:tc>
          <w:tcPr>
            <w:tcW w:w="1772" w:type="dxa"/>
            <w:tcBorders>
              <w:top w:val="nil"/>
              <w:left w:val="nil"/>
              <w:bottom w:val="single" w:sz="4" w:space="0" w:color="auto"/>
              <w:right w:val="single" w:sz="4" w:space="0" w:color="auto"/>
            </w:tcBorders>
            <w:shd w:val="clear" w:color="auto" w:fill="auto"/>
            <w:noWrap/>
            <w:vAlign w:val="bottom"/>
            <w:hideMark/>
          </w:tcPr>
          <w:p w14:paraId="7F2444FF" w14:textId="77777777" w:rsidR="005C717F" w:rsidRPr="009645E8" w:rsidRDefault="005C717F" w:rsidP="005C717F">
            <w:pPr>
              <w:widowControl/>
              <w:autoSpaceDE/>
              <w:autoSpaceDN/>
              <w:rPr>
                <w:rFonts w:ascii="Arial" w:eastAsia="Times New Roman" w:hAnsi="Arial" w:cs="Arial"/>
                <w:sz w:val="18"/>
                <w:szCs w:val="18"/>
                <w:lang w:eastAsia="fr-FR"/>
              </w:rPr>
            </w:pPr>
            <w:bookmarkStart w:id="0" w:name="_Hlk118466112"/>
            <w:r w:rsidRPr="009645E8">
              <w:rPr>
                <w:rFonts w:ascii="Arial" w:eastAsia="Times New Roman" w:hAnsi="Arial" w:cs="Arial"/>
                <w:sz w:val="18"/>
                <w:szCs w:val="18"/>
                <w:lang w:eastAsia="fr-FR"/>
              </w:rPr>
              <w:t xml:space="preserve">        406 046   </w:t>
            </w:r>
            <w:bookmarkEnd w:id="0"/>
          </w:p>
        </w:tc>
        <w:tc>
          <w:tcPr>
            <w:tcW w:w="1063" w:type="dxa"/>
            <w:tcBorders>
              <w:top w:val="nil"/>
              <w:left w:val="nil"/>
              <w:bottom w:val="single" w:sz="4" w:space="0" w:color="auto"/>
              <w:right w:val="single" w:sz="4" w:space="0" w:color="auto"/>
            </w:tcBorders>
            <w:shd w:val="clear" w:color="auto" w:fill="auto"/>
            <w:noWrap/>
            <w:vAlign w:val="bottom"/>
            <w:hideMark/>
          </w:tcPr>
          <w:p w14:paraId="2D77DAF5" w14:textId="77777777" w:rsidR="005C717F" w:rsidRPr="009645E8" w:rsidRDefault="005C717F" w:rsidP="005C717F">
            <w:pPr>
              <w:widowControl/>
              <w:autoSpaceDE/>
              <w:autoSpaceDN/>
              <w:jc w:val="center"/>
              <w:rPr>
                <w:rFonts w:ascii="Arial" w:eastAsia="Times New Roman" w:hAnsi="Arial" w:cs="Arial"/>
                <w:sz w:val="18"/>
                <w:szCs w:val="18"/>
                <w:lang w:eastAsia="fr-FR"/>
              </w:rPr>
            </w:pPr>
            <w:r w:rsidRPr="009645E8">
              <w:rPr>
                <w:rFonts w:ascii="Arial" w:eastAsia="Times New Roman" w:hAnsi="Arial" w:cs="Arial"/>
                <w:sz w:val="18"/>
                <w:szCs w:val="18"/>
                <w:lang w:eastAsia="fr-FR"/>
              </w:rPr>
              <w:t>9,1%</w:t>
            </w:r>
          </w:p>
        </w:tc>
        <w:tc>
          <w:tcPr>
            <w:tcW w:w="1583" w:type="dxa"/>
            <w:tcBorders>
              <w:top w:val="nil"/>
              <w:left w:val="nil"/>
              <w:bottom w:val="single" w:sz="4" w:space="0" w:color="auto"/>
              <w:right w:val="single" w:sz="4" w:space="0" w:color="auto"/>
            </w:tcBorders>
            <w:shd w:val="clear" w:color="auto" w:fill="auto"/>
            <w:noWrap/>
            <w:vAlign w:val="bottom"/>
            <w:hideMark/>
          </w:tcPr>
          <w:p w14:paraId="6A17A744" w14:textId="77777777" w:rsidR="005C717F" w:rsidRPr="009645E8" w:rsidRDefault="005C717F" w:rsidP="005C717F">
            <w:pPr>
              <w:widowControl/>
              <w:autoSpaceDE/>
              <w:autoSpaceDN/>
              <w:rPr>
                <w:rFonts w:ascii="Arial" w:eastAsia="Times New Roman" w:hAnsi="Arial" w:cs="Arial"/>
                <w:sz w:val="18"/>
                <w:szCs w:val="18"/>
                <w:lang w:eastAsia="fr-FR"/>
              </w:rPr>
            </w:pPr>
            <w:r w:rsidRPr="009645E8">
              <w:rPr>
                <w:rFonts w:ascii="Arial" w:eastAsia="Times New Roman" w:hAnsi="Arial" w:cs="Arial"/>
                <w:sz w:val="18"/>
                <w:szCs w:val="18"/>
                <w:lang w:eastAsia="fr-FR"/>
              </w:rPr>
              <w:t xml:space="preserve">        372 244   </w:t>
            </w:r>
          </w:p>
        </w:tc>
      </w:tr>
    </w:tbl>
    <w:p w14:paraId="7996F71A" w14:textId="2FB7BF22" w:rsidR="005C717F" w:rsidRPr="009645E8" w:rsidRDefault="005C717F">
      <w:pPr>
        <w:pStyle w:val="Corpsdetexte"/>
        <w:rPr>
          <w:sz w:val="18"/>
          <w:szCs w:val="18"/>
        </w:rPr>
      </w:pPr>
    </w:p>
    <w:p w14:paraId="314C8728" w14:textId="77777777" w:rsidR="0047266E" w:rsidRPr="009645E8" w:rsidRDefault="00000000">
      <w:pPr>
        <w:pStyle w:val="Corpsdetexte"/>
        <w:spacing w:before="143"/>
        <w:ind w:left="500"/>
      </w:pPr>
      <w:r w:rsidRPr="009645E8">
        <w:t>CHARGES</w:t>
      </w:r>
      <w:r w:rsidRPr="009645E8">
        <w:rPr>
          <w:spacing w:val="-2"/>
        </w:rPr>
        <w:t xml:space="preserve"> </w:t>
      </w:r>
      <w:r w:rsidRPr="009645E8">
        <w:t>DE</w:t>
      </w:r>
      <w:r w:rsidRPr="009645E8">
        <w:rPr>
          <w:spacing w:val="-1"/>
        </w:rPr>
        <w:t xml:space="preserve"> </w:t>
      </w:r>
      <w:r w:rsidRPr="009645E8">
        <w:t>FONCTIONNEMENT</w:t>
      </w:r>
    </w:p>
    <w:tbl>
      <w:tblPr>
        <w:tblW w:w="7107" w:type="dxa"/>
        <w:tblInd w:w="70" w:type="dxa"/>
        <w:tblCellMar>
          <w:left w:w="70" w:type="dxa"/>
          <w:right w:w="70" w:type="dxa"/>
        </w:tblCellMar>
        <w:tblLook w:val="04A0" w:firstRow="1" w:lastRow="0" w:firstColumn="1" w:lastColumn="0" w:noHBand="0" w:noVBand="1"/>
      </w:tblPr>
      <w:tblGrid>
        <w:gridCol w:w="2764"/>
        <w:gridCol w:w="1646"/>
        <w:gridCol w:w="1051"/>
        <w:gridCol w:w="1646"/>
      </w:tblGrid>
      <w:tr w:rsidR="005C717F" w:rsidRPr="009645E8" w14:paraId="4CF8C81F" w14:textId="77777777" w:rsidTr="0055753F">
        <w:trPr>
          <w:trHeight w:val="266"/>
        </w:trPr>
        <w:tc>
          <w:tcPr>
            <w:tcW w:w="2764" w:type="dxa"/>
            <w:tcBorders>
              <w:top w:val="single" w:sz="4" w:space="0" w:color="auto"/>
              <w:left w:val="single" w:sz="4" w:space="0" w:color="auto"/>
              <w:bottom w:val="single" w:sz="4" w:space="0" w:color="auto"/>
              <w:right w:val="nil"/>
            </w:tcBorders>
            <w:shd w:val="clear" w:color="auto" w:fill="auto"/>
            <w:noWrap/>
            <w:vAlign w:val="bottom"/>
            <w:hideMark/>
          </w:tcPr>
          <w:p w14:paraId="242A5452" w14:textId="77777777" w:rsidR="005C717F" w:rsidRPr="00954A13" w:rsidRDefault="005C717F" w:rsidP="005C717F">
            <w:pPr>
              <w:widowControl/>
              <w:autoSpaceDE/>
              <w:autoSpaceDN/>
              <w:jc w:val="center"/>
              <w:rPr>
                <w:rFonts w:asciiTheme="minorHAnsi" w:eastAsia="Times New Roman" w:hAnsiTheme="minorHAnsi" w:cstheme="minorHAnsi"/>
                <w:i/>
                <w:iCs/>
                <w:sz w:val="20"/>
                <w:szCs w:val="20"/>
                <w:lang w:eastAsia="fr-FR"/>
              </w:rPr>
            </w:pPr>
            <w:r w:rsidRPr="00954A13">
              <w:rPr>
                <w:rFonts w:asciiTheme="minorHAnsi" w:eastAsia="Times New Roman" w:hAnsiTheme="minorHAnsi" w:cstheme="minorHAnsi"/>
                <w:i/>
                <w:iCs/>
                <w:sz w:val="20"/>
                <w:szCs w:val="20"/>
                <w:lang w:eastAsia="fr-FR"/>
              </w:rPr>
              <w:t>En euros</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18F5B" w14:textId="77777777" w:rsidR="005C717F" w:rsidRPr="00954A13" w:rsidRDefault="005C717F" w:rsidP="005C717F">
            <w:pPr>
              <w:widowControl/>
              <w:autoSpaceDE/>
              <w:autoSpaceDN/>
              <w:jc w:val="center"/>
              <w:rPr>
                <w:rFonts w:asciiTheme="minorHAnsi" w:eastAsia="Times New Roman" w:hAnsiTheme="minorHAnsi" w:cstheme="minorHAnsi"/>
                <w:sz w:val="20"/>
                <w:szCs w:val="20"/>
                <w:lang w:eastAsia="fr-FR"/>
              </w:rPr>
            </w:pPr>
            <w:r w:rsidRPr="00954A13">
              <w:rPr>
                <w:rFonts w:asciiTheme="minorHAnsi" w:eastAsia="Times New Roman" w:hAnsiTheme="minorHAnsi" w:cstheme="minorHAnsi"/>
                <w:sz w:val="20"/>
                <w:szCs w:val="20"/>
                <w:lang w:eastAsia="fr-FR"/>
              </w:rPr>
              <w:t>2021</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7C15470F" w14:textId="77777777" w:rsidR="005C717F" w:rsidRPr="00954A13" w:rsidRDefault="005C717F" w:rsidP="005C717F">
            <w:pPr>
              <w:widowControl/>
              <w:autoSpaceDE/>
              <w:autoSpaceDN/>
              <w:rPr>
                <w:rFonts w:asciiTheme="minorHAnsi" w:eastAsia="Times New Roman" w:hAnsiTheme="minorHAnsi" w:cstheme="minorHAnsi"/>
                <w:sz w:val="20"/>
                <w:szCs w:val="20"/>
                <w:lang w:eastAsia="fr-FR"/>
              </w:rPr>
            </w:pPr>
            <w:r w:rsidRPr="00954A13">
              <w:rPr>
                <w:rFonts w:asciiTheme="minorHAnsi" w:eastAsia="Times New Roman" w:hAnsiTheme="minorHAnsi" w:cstheme="minorHAnsi"/>
                <w:sz w:val="20"/>
                <w:szCs w:val="20"/>
                <w:lang w:eastAsia="fr-FR"/>
              </w:rPr>
              <w:t>% 21 / 20</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14:paraId="575402B5" w14:textId="77777777" w:rsidR="005C717F" w:rsidRPr="00954A13" w:rsidRDefault="005C717F" w:rsidP="005C717F">
            <w:pPr>
              <w:widowControl/>
              <w:autoSpaceDE/>
              <w:autoSpaceDN/>
              <w:jc w:val="center"/>
              <w:rPr>
                <w:rFonts w:asciiTheme="minorHAnsi" w:eastAsia="Times New Roman" w:hAnsiTheme="minorHAnsi" w:cstheme="minorHAnsi"/>
                <w:sz w:val="20"/>
                <w:szCs w:val="20"/>
                <w:lang w:eastAsia="fr-FR"/>
              </w:rPr>
            </w:pPr>
            <w:r w:rsidRPr="00954A13">
              <w:rPr>
                <w:rFonts w:asciiTheme="minorHAnsi" w:eastAsia="Times New Roman" w:hAnsiTheme="minorHAnsi" w:cstheme="minorHAnsi"/>
                <w:sz w:val="20"/>
                <w:szCs w:val="20"/>
                <w:lang w:eastAsia="fr-FR"/>
              </w:rPr>
              <w:t>2020</w:t>
            </w:r>
          </w:p>
        </w:tc>
      </w:tr>
      <w:tr w:rsidR="005C717F" w:rsidRPr="009645E8" w14:paraId="79AC768B" w14:textId="77777777" w:rsidTr="0055753F">
        <w:trPr>
          <w:trHeight w:val="266"/>
        </w:trPr>
        <w:tc>
          <w:tcPr>
            <w:tcW w:w="2764" w:type="dxa"/>
            <w:tcBorders>
              <w:top w:val="single" w:sz="4" w:space="0" w:color="auto"/>
              <w:left w:val="single" w:sz="4" w:space="0" w:color="auto"/>
              <w:bottom w:val="nil"/>
              <w:right w:val="nil"/>
            </w:tcBorders>
            <w:shd w:val="clear" w:color="auto" w:fill="auto"/>
            <w:noWrap/>
            <w:vAlign w:val="bottom"/>
            <w:hideMark/>
          </w:tcPr>
          <w:p w14:paraId="6F820C9C"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Frais clergé</w:t>
            </w:r>
          </w:p>
        </w:tc>
        <w:tc>
          <w:tcPr>
            <w:tcW w:w="1646" w:type="dxa"/>
            <w:tcBorders>
              <w:top w:val="single" w:sz="4" w:space="0" w:color="auto"/>
              <w:left w:val="single" w:sz="4" w:space="0" w:color="auto"/>
              <w:bottom w:val="nil"/>
              <w:right w:val="single" w:sz="4" w:space="0" w:color="auto"/>
            </w:tcBorders>
            <w:shd w:val="clear" w:color="auto" w:fill="auto"/>
            <w:noWrap/>
            <w:vAlign w:val="bottom"/>
            <w:hideMark/>
          </w:tcPr>
          <w:p w14:paraId="6B2ABD2C"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31 848,00   </w:t>
            </w:r>
          </w:p>
        </w:tc>
        <w:tc>
          <w:tcPr>
            <w:tcW w:w="1051" w:type="dxa"/>
            <w:tcBorders>
              <w:top w:val="single" w:sz="4" w:space="0" w:color="auto"/>
              <w:left w:val="nil"/>
              <w:bottom w:val="nil"/>
              <w:right w:val="nil"/>
            </w:tcBorders>
            <w:shd w:val="clear" w:color="auto" w:fill="auto"/>
            <w:noWrap/>
            <w:vAlign w:val="bottom"/>
            <w:hideMark/>
          </w:tcPr>
          <w:p w14:paraId="61A82E9A"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67,3%</w:t>
            </w:r>
          </w:p>
        </w:tc>
        <w:tc>
          <w:tcPr>
            <w:tcW w:w="1646" w:type="dxa"/>
            <w:tcBorders>
              <w:top w:val="single" w:sz="4" w:space="0" w:color="auto"/>
              <w:left w:val="single" w:sz="4" w:space="0" w:color="auto"/>
              <w:bottom w:val="nil"/>
              <w:right w:val="single" w:sz="4" w:space="0" w:color="auto"/>
            </w:tcBorders>
            <w:shd w:val="clear" w:color="auto" w:fill="auto"/>
            <w:noWrap/>
            <w:vAlign w:val="bottom"/>
            <w:hideMark/>
          </w:tcPr>
          <w:p w14:paraId="0C10C043"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19 037,00   </w:t>
            </w:r>
          </w:p>
        </w:tc>
      </w:tr>
      <w:tr w:rsidR="005C717F" w:rsidRPr="009645E8" w14:paraId="580CE1C5" w14:textId="77777777" w:rsidTr="004D2916">
        <w:trPr>
          <w:trHeight w:val="266"/>
        </w:trPr>
        <w:tc>
          <w:tcPr>
            <w:tcW w:w="2764" w:type="dxa"/>
            <w:tcBorders>
              <w:top w:val="nil"/>
              <w:left w:val="single" w:sz="4" w:space="0" w:color="auto"/>
              <w:bottom w:val="nil"/>
              <w:right w:val="nil"/>
            </w:tcBorders>
            <w:shd w:val="clear" w:color="auto" w:fill="auto"/>
            <w:noWrap/>
            <w:vAlign w:val="bottom"/>
            <w:hideMark/>
          </w:tcPr>
          <w:p w14:paraId="684CB924"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Frais laïcs</w:t>
            </w:r>
          </w:p>
        </w:tc>
        <w:tc>
          <w:tcPr>
            <w:tcW w:w="1646" w:type="dxa"/>
            <w:tcBorders>
              <w:top w:val="nil"/>
              <w:left w:val="single" w:sz="4" w:space="0" w:color="auto"/>
              <w:bottom w:val="nil"/>
              <w:right w:val="single" w:sz="4" w:space="0" w:color="auto"/>
            </w:tcBorders>
            <w:shd w:val="clear" w:color="auto" w:fill="auto"/>
            <w:noWrap/>
            <w:vAlign w:val="bottom"/>
            <w:hideMark/>
          </w:tcPr>
          <w:p w14:paraId="626783A6"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125 472,12   </w:t>
            </w:r>
          </w:p>
        </w:tc>
        <w:tc>
          <w:tcPr>
            <w:tcW w:w="1051" w:type="dxa"/>
            <w:tcBorders>
              <w:top w:val="nil"/>
              <w:left w:val="nil"/>
              <w:bottom w:val="nil"/>
              <w:right w:val="nil"/>
            </w:tcBorders>
            <w:shd w:val="clear" w:color="auto" w:fill="auto"/>
            <w:noWrap/>
            <w:vAlign w:val="bottom"/>
            <w:hideMark/>
          </w:tcPr>
          <w:p w14:paraId="383274E3"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6,9%</w:t>
            </w:r>
          </w:p>
        </w:tc>
        <w:tc>
          <w:tcPr>
            <w:tcW w:w="1646" w:type="dxa"/>
            <w:tcBorders>
              <w:top w:val="nil"/>
              <w:left w:val="single" w:sz="4" w:space="0" w:color="auto"/>
              <w:bottom w:val="nil"/>
              <w:right w:val="single" w:sz="4" w:space="0" w:color="auto"/>
            </w:tcBorders>
            <w:shd w:val="clear" w:color="auto" w:fill="auto"/>
            <w:noWrap/>
            <w:vAlign w:val="bottom"/>
            <w:hideMark/>
          </w:tcPr>
          <w:p w14:paraId="02BAEC6E"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117 339,66   </w:t>
            </w:r>
          </w:p>
        </w:tc>
      </w:tr>
      <w:tr w:rsidR="005C717F" w:rsidRPr="009645E8" w14:paraId="4F0C6F39" w14:textId="77777777" w:rsidTr="004D2916">
        <w:trPr>
          <w:trHeight w:val="266"/>
        </w:trPr>
        <w:tc>
          <w:tcPr>
            <w:tcW w:w="2764" w:type="dxa"/>
            <w:tcBorders>
              <w:top w:val="nil"/>
              <w:left w:val="single" w:sz="4" w:space="0" w:color="auto"/>
              <w:bottom w:val="nil"/>
              <w:right w:val="nil"/>
            </w:tcBorders>
            <w:shd w:val="clear" w:color="auto" w:fill="auto"/>
            <w:noWrap/>
            <w:vAlign w:val="bottom"/>
            <w:hideMark/>
          </w:tcPr>
          <w:p w14:paraId="013E2A0D"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Frais immeubles</w:t>
            </w:r>
          </w:p>
        </w:tc>
        <w:tc>
          <w:tcPr>
            <w:tcW w:w="1646" w:type="dxa"/>
            <w:tcBorders>
              <w:top w:val="nil"/>
              <w:left w:val="single" w:sz="4" w:space="0" w:color="auto"/>
              <w:bottom w:val="nil"/>
              <w:right w:val="single" w:sz="4" w:space="0" w:color="auto"/>
            </w:tcBorders>
            <w:shd w:val="clear" w:color="auto" w:fill="auto"/>
            <w:noWrap/>
            <w:vAlign w:val="bottom"/>
            <w:hideMark/>
          </w:tcPr>
          <w:p w14:paraId="48DFD2EB"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64 854,86   </w:t>
            </w:r>
          </w:p>
        </w:tc>
        <w:tc>
          <w:tcPr>
            <w:tcW w:w="1051" w:type="dxa"/>
            <w:tcBorders>
              <w:top w:val="nil"/>
              <w:left w:val="nil"/>
              <w:bottom w:val="nil"/>
              <w:right w:val="nil"/>
            </w:tcBorders>
            <w:shd w:val="clear" w:color="auto" w:fill="auto"/>
            <w:noWrap/>
            <w:vAlign w:val="bottom"/>
            <w:hideMark/>
          </w:tcPr>
          <w:p w14:paraId="4DAB62EE"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23,8%</w:t>
            </w:r>
          </w:p>
        </w:tc>
        <w:tc>
          <w:tcPr>
            <w:tcW w:w="1646" w:type="dxa"/>
            <w:tcBorders>
              <w:top w:val="nil"/>
              <w:left w:val="single" w:sz="4" w:space="0" w:color="auto"/>
              <w:bottom w:val="nil"/>
              <w:right w:val="single" w:sz="4" w:space="0" w:color="auto"/>
            </w:tcBorders>
            <w:shd w:val="clear" w:color="auto" w:fill="auto"/>
            <w:noWrap/>
            <w:vAlign w:val="bottom"/>
            <w:hideMark/>
          </w:tcPr>
          <w:p w14:paraId="42FF166F"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52 399,26   </w:t>
            </w:r>
          </w:p>
        </w:tc>
      </w:tr>
      <w:tr w:rsidR="005C717F" w:rsidRPr="009645E8" w14:paraId="1DD9BD8D" w14:textId="77777777" w:rsidTr="004D2916">
        <w:trPr>
          <w:trHeight w:val="266"/>
        </w:trPr>
        <w:tc>
          <w:tcPr>
            <w:tcW w:w="2764" w:type="dxa"/>
            <w:tcBorders>
              <w:top w:val="nil"/>
              <w:left w:val="single" w:sz="4" w:space="0" w:color="auto"/>
              <w:bottom w:val="nil"/>
              <w:right w:val="nil"/>
            </w:tcBorders>
            <w:shd w:val="clear" w:color="auto" w:fill="auto"/>
            <w:noWrap/>
            <w:vAlign w:val="bottom"/>
            <w:hideMark/>
          </w:tcPr>
          <w:p w14:paraId="2B13C1D0"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Fourn. </w:t>
            </w:r>
            <w:proofErr w:type="gramStart"/>
            <w:r w:rsidRPr="009645E8">
              <w:rPr>
                <w:rFonts w:ascii="Arial" w:eastAsia="Times New Roman" w:hAnsi="Arial" w:cs="Arial"/>
                <w:sz w:val="16"/>
                <w:szCs w:val="16"/>
                <w:lang w:eastAsia="fr-FR"/>
              </w:rPr>
              <w:t>culte</w:t>
            </w:r>
            <w:proofErr w:type="gramEnd"/>
            <w:r w:rsidRPr="009645E8">
              <w:rPr>
                <w:rFonts w:ascii="Arial" w:eastAsia="Times New Roman" w:hAnsi="Arial" w:cs="Arial"/>
                <w:sz w:val="16"/>
                <w:szCs w:val="16"/>
                <w:lang w:eastAsia="fr-FR"/>
              </w:rPr>
              <w:t xml:space="preserve"> &amp; fidèles</w:t>
            </w:r>
          </w:p>
        </w:tc>
        <w:tc>
          <w:tcPr>
            <w:tcW w:w="1646" w:type="dxa"/>
            <w:tcBorders>
              <w:top w:val="nil"/>
              <w:left w:val="single" w:sz="4" w:space="0" w:color="auto"/>
              <w:bottom w:val="nil"/>
              <w:right w:val="single" w:sz="4" w:space="0" w:color="auto"/>
            </w:tcBorders>
            <w:shd w:val="clear" w:color="auto" w:fill="auto"/>
            <w:noWrap/>
            <w:vAlign w:val="bottom"/>
            <w:hideMark/>
          </w:tcPr>
          <w:p w14:paraId="2FFF15D1"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6 662,29   </w:t>
            </w:r>
          </w:p>
        </w:tc>
        <w:tc>
          <w:tcPr>
            <w:tcW w:w="1051" w:type="dxa"/>
            <w:tcBorders>
              <w:top w:val="nil"/>
              <w:left w:val="nil"/>
              <w:bottom w:val="nil"/>
              <w:right w:val="nil"/>
            </w:tcBorders>
            <w:shd w:val="clear" w:color="auto" w:fill="auto"/>
            <w:noWrap/>
            <w:vAlign w:val="bottom"/>
            <w:hideMark/>
          </w:tcPr>
          <w:p w14:paraId="67F4B0D0"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91,7%</w:t>
            </w:r>
          </w:p>
        </w:tc>
        <w:tc>
          <w:tcPr>
            <w:tcW w:w="1646" w:type="dxa"/>
            <w:tcBorders>
              <w:top w:val="nil"/>
              <w:left w:val="single" w:sz="4" w:space="0" w:color="auto"/>
              <w:bottom w:val="nil"/>
              <w:right w:val="single" w:sz="4" w:space="0" w:color="auto"/>
            </w:tcBorders>
            <w:shd w:val="clear" w:color="auto" w:fill="auto"/>
            <w:noWrap/>
            <w:vAlign w:val="bottom"/>
            <w:hideMark/>
          </w:tcPr>
          <w:p w14:paraId="31301D1D"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3 475,99   </w:t>
            </w:r>
          </w:p>
        </w:tc>
      </w:tr>
      <w:tr w:rsidR="005C717F" w:rsidRPr="009645E8" w14:paraId="545E812A" w14:textId="77777777" w:rsidTr="004D2916">
        <w:trPr>
          <w:trHeight w:val="266"/>
        </w:trPr>
        <w:tc>
          <w:tcPr>
            <w:tcW w:w="2764" w:type="dxa"/>
            <w:tcBorders>
              <w:top w:val="nil"/>
              <w:left w:val="single" w:sz="4" w:space="0" w:color="auto"/>
              <w:bottom w:val="nil"/>
              <w:right w:val="nil"/>
            </w:tcBorders>
            <w:shd w:val="clear" w:color="auto" w:fill="auto"/>
            <w:noWrap/>
            <w:vAlign w:val="bottom"/>
            <w:hideMark/>
          </w:tcPr>
          <w:p w14:paraId="45497FCC"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Autres Frais </w:t>
            </w:r>
          </w:p>
        </w:tc>
        <w:tc>
          <w:tcPr>
            <w:tcW w:w="1646" w:type="dxa"/>
            <w:tcBorders>
              <w:top w:val="nil"/>
              <w:left w:val="single" w:sz="4" w:space="0" w:color="auto"/>
              <w:bottom w:val="nil"/>
              <w:right w:val="single" w:sz="4" w:space="0" w:color="auto"/>
            </w:tcBorders>
            <w:shd w:val="clear" w:color="auto" w:fill="auto"/>
            <w:noWrap/>
            <w:vAlign w:val="bottom"/>
            <w:hideMark/>
          </w:tcPr>
          <w:p w14:paraId="2FB88A14"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43 766,44   </w:t>
            </w:r>
          </w:p>
        </w:tc>
        <w:tc>
          <w:tcPr>
            <w:tcW w:w="1051" w:type="dxa"/>
            <w:tcBorders>
              <w:top w:val="nil"/>
              <w:left w:val="nil"/>
              <w:bottom w:val="nil"/>
              <w:right w:val="nil"/>
            </w:tcBorders>
            <w:shd w:val="clear" w:color="auto" w:fill="auto"/>
            <w:noWrap/>
            <w:vAlign w:val="bottom"/>
            <w:hideMark/>
          </w:tcPr>
          <w:p w14:paraId="5595FA5B"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-20,5%</w:t>
            </w:r>
          </w:p>
        </w:tc>
        <w:tc>
          <w:tcPr>
            <w:tcW w:w="1646" w:type="dxa"/>
            <w:tcBorders>
              <w:top w:val="nil"/>
              <w:left w:val="single" w:sz="4" w:space="0" w:color="auto"/>
              <w:bottom w:val="nil"/>
              <w:right w:val="single" w:sz="4" w:space="0" w:color="auto"/>
            </w:tcBorders>
            <w:shd w:val="clear" w:color="auto" w:fill="auto"/>
            <w:noWrap/>
            <w:vAlign w:val="bottom"/>
            <w:hideMark/>
          </w:tcPr>
          <w:p w14:paraId="75B24DC5"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55 038,73   </w:t>
            </w:r>
          </w:p>
        </w:tc>
      </w:tr>
      <w:tr w:rsidR="005C717F" w:rsidRPr="009645E8" w14:paraId="203F31C3" w14:textId="77777777" w:rsidTr="004D2916">
        <w:trPr>
          <w:trHeight w:val="266"/>
        </w:trPr>
        <w:tc>
          <w:tcPr>
            <w:tcW w:w="2764" w:type="dxa"/>
            <w:tcBorders>
              <w:top w:val="nil"/>
              <w:left w:val="single" w:sz="4" w:space="0" w:color="auto"/>
              <w:bottom w:val="nil"/>
              <w:right w:val="nil"/>
            </w:tcBorders>
            <w:shd w:val="clear" w:color="auto" w:fill="auto"/>
            <w:noWrap/>
            <w:vAlign w:val="bottom"/>
            <w:hideMark/>
          </w:tcPr>
          <w:p w14:paraId="488E192D"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Solidarité diocésaine</w:t>
            </w:r>
          </w:p>
        </w:tc>
        <w:tc>
          <w:tcPr>
            <w:tcW w:w="1646" w:type="dxa"/>
            <w:tcBorders>
              <w:top w:val="nil"/>
              <w:left w:val="single" w:sz="4" w:space="0" w:color="auto"/>
              <w:bottom w:val="nil"/>
              <w:right w:val="single" w:sz="4" w:space="0" w:color="auto"/>
            </w:tcBorders>
            <w:shd w:val="clear" w:color="auto" w:fill="auto"/>
            <w:noWrap/>
            <w:vAlign w:val="bottom"/>
            <w:hideMark/>
          </w:tcPr>
          <w:p w14:paraId="0E68A2ED"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49 032,00   </w:t>
            </w:r>
          </w:p>
        </w:tc>
        <w:tc>
          <w:tcPr>
            <w:tcW w:w="1051" w:type="dxa"/>
            <w:tcBorders>
              <w:top w:val="nil"/>
              <w:left w:val="nil"/>
              <w:bottom w:val="nil"/>
              <w:right w:val="nil"/>
            </w:tcBorders>
            <w:shd w:val="clear" w:color="auto" w:fill="auto"/>
            <w:noWrap/>
            <w:vAlign w:val="bottom"/>
            <w:hideMark/>
          </w:tcPr>
          <w:p w14:paraId="5F3F0DD3"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-34,0%</w:t>
            </w:r>
          </w:p>
        </w:tc>
        <w:tc>
          <w:tcPr>
            <w:tcW w:w="1646" w:type="dxa"/>
            <w:tcBorders>
              <w:top w:val="nil"/>
              <w:left w:val="single" w:sz="4" w:space="0" w:color="auto"/>
              <w:bottom w:val="nil"/>
              <w:right w:val="single" w:sz="4" w:space="0" w:color="auto"/>
            </w:tcBorders>
            <w:shd w:val="clear" w:color="auto" w:fill="auto"/>
            <w:noWrap/>
            <w:vAlign w:val="bottom"/>
            <w:hideMark/>
          </w:tcPr>
          <w:p w14:paraId="11024C8B"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74 336,00   </w:t>
            </w:r>
          </w:p>
        </w:tc>
      </w:tr>
      <w:tr w:rsidR="005C717F" w:rsidRPr="009645E8" w14:paraId="4BF93562" w14:textId="77777777" w:rsidTr="004D2916">
        <w:trPr>
          <w:trHeight w:val="80"/>
        </w:trPr>
        <w:tc>
          <w:tcPr>
            <w:tcW w:w="2764" w:type="dxa"/>
            <w:tcBorders>
              <w:top w:val="nil"/>
              <w:left w:val="single" w:sz="4" w:space="0" w:color="auto"/>
              <w:bottom w:val="single" w:sz="4" w:space="0" w:color="auto"/>
              <w:right w:val="nil"/>
            </w:tcBorders>
            <w:shd w:val="clear" w:color="auto" w:fill="auto"/>
            <w:noWrap/>
            <w:vAlign w:val="bottom"/>
            <w:hideMark/>
          </w:tcPr>
          <w:p w14:paraId="3364C156"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Autres charges pastorales</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3B59BC43"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7 418,61   </w:t>
            </w:r>
          </w:p>
        </w:tc>
        <w:tc>
          <w:tcPr>
            <w:tcW w:w="1051" w:type="dxa"/>
            <w:tcBorders>
              <w:top w:val="nil"/>
              <w:left w:val="nil"/>
              <w:bottom w:val="single" w:sz="4" w:space="0" w:color="auto"/>
              <w:right w:val="nil"/>
            </w:tcBorders>
            <w:shd w:val="clear" w:color="auto" w:fill="auto"/>
            <w:noWrap/>
            <w:vAlign w:val="bottom"/>
            <w:hideMark/>
          </w:tcPr>
          <w:p w14:paraId="7C981CC5" w14:textId="77777777" w:rsidR="005C717F" w:rsidRPr="009645E8" w:rsidRDefault="005C717F" w:rsidP="005C717F">
            <w:pPr>
              <w:widowControl/>
              <w:autoSpaceDE/>
              <w:autoSpaceDN/>
              <w:jc w:val="center"/>
              <w:rPr>
                <w:rFonts w:ascii="Arial" w:eastAsia="Times New Roman" w:hAnsi="Arial" w:cs="Arial"/>
                <w:sz w:val="16"/>
                <w:szCs w:val="16"/>
                <w:lang w:eastAsia="fr-FR"/>
              </w:rPr>
            </w:pPr>
            <w:r w:rsidRPr="009645E8">
              <w:rPr>
                <w:rFonts w:ascii="Arial" w:eastAsia="Times New Roman" w:hAnsi="Arial" w:cs="Arial"/>
                <w:sz w:val="16"/>
                <w:szCs w:val="16"/>
                <w:lang w:eastAsia="fr-FR"/>
              </w:rPr>
              <w:t>-18,5%</w:t>
            </w:r>
          </w:p>
        </w:tc>
        <w:tc>
          <w:tcPr>
            <w:tcW w:w="1646" w:type="dxa"/>
            <w:tcBorders>
              <w:top w:val="nil"/>
              <w:left w:val="single" w:sz="4" w:space="0" w:color="auto"/>
              <w:bottom w:val="single" w:sz="4" w:space="0" w:color="auto"/>
              <w:right w:val="single" w:sz="4" w:space="0" w:color="auto"/>
            </w:tcBorders>
            <w:shd w:val="clear" w:color="auto" w:fill="auto"/>
            <w:noWrap/>
            <w:vAlign w:val="bottom"/>
            <w:hideMark/>
          </w:tcPr>
          <w:p w14:paraId="7294A7E0" w14:textId="77777777" w:rsidR="005C717F" w:rsidRPr="009645E8" w:rsidRDefault="005C717F" w:rsidP="005C717F">
            <w:pPr>
              <w:widowControl/>
              <w:autoSpaceDE/>
              <w:autoSpaceDN/>
              <w:rPr>
                <w:rFonts w:ascii="Arial" w:eastAsia="Times New Roman" w:hAnsi="Arial" w:cs="Arial"/>
                <w:sz w:val="16"/>
                <w:szCs w:val="16"/>
                <w:lang w:eastAsia="fr-FR"/>
              </w:rPr>
            </w:pPr>
            <w:r w:rsidRPr="009645E8">
              <w:rPr>
                <w:rFonts w:ascii="Arial" w:eastAsia="Times New Roman" w:hAnsi="Arial" w:cs="Arial"/>
                <w:sz w:val="16"/>
                <w:szCs w:val="16"/>
                <w:lang w:eastAsia="fr-FR"/>
              </w:rPr>
              <w:t xml:space="preserve">          9 100,53   </w:t>
            </w:r>
          </w:p>
        </w:tc>
      </w:tr>
      <w:tr w:rsidR="005C717F" w:rsidRPr="009645E8" w14:paraId="5C757A5F" w14:textId="77777777" w:rsidTr="00E91EEF">
        <w:trPr>
          <w:trHeight w:val="70"/>
        </w:trPr>
        <w:tc>
          <w:tcPr>
            <w:tcW w:w="2764" w:type="dxa"/>
            <w:tcBorders>
              <w:top w:val="nil"/>
              <w:left w:val="single" w:sz="4" w:space="0" w:color="auto"/>
              <w:bottom w:val="single" w:sz="4" w:space="0" w:color="auto"/>
              <w:right w:val="single" w:sz="4" w:space="0" w:color="auto"/>
            </w:tcBorders>
            <w:shd w:val="clear" w:color="auto" w:fill="auto"/>
            <w:noWrap/>
            <w:vAlign w:val="bottom"/>
            <w:hideMark/>
          </w:tcPr>
          <w:p w14:paraId="3281D7EE" w14:textId="77777777" w:rsidR="005C717F" w:rsidRPr="009645E8" w:rsidRDefault="005C717F" w:rsidP="005C717F">
            <w:pPr>
              <w:widowControl/>
              <w:autoSpaceDE/>
              <w:autoSpaceDN/>
              <w:jc w:val="center"/>
              <w:rPr>
                <w:rFonts w:ascii="Arial" w:eastAsia="Times New Roman" w:hAnsi="Arial" w:cs="Arial"/>
                <w:sz w:val="18"/>
                <w:szCs w:val="18"/>
                <w:lang w:eastAsia="fr-FR"/>
              </w:rPr>
            </w:pPr>
            <w:r w:rsidRPr="009645E8">
              <w:rPr>
                <w:rFonts w:ascii="Arial" w:eastAsia="Times New Roman" w:hAnsi="Arial" w:cs="Arial"/>
                <w:sz w:val="18"/>
                <w:szCs w:val="18"/>
                <w:lang w:eastAsia="fr-FR"/>
              </w:rPr>
              <w:t>Total dépenses</w:t>
            </w:r>
          </w:p>
        </w:tc>
        <w:tc>
          <w:tcPr>
            <w:tcW w:w="1646" w:type="dxa"/>
            <w:tcBorders>
              <w:top w:val="nil"/>
              <w:left w:val="nil"/>
              <w:bottom w:val="single" w:sz="4" w:space="0" w:color="auto"/>
              <w:right w:val="single" w:sz="4" w:space="0" w:color="auto"/>
            </w:tcBorders>
            <w:shd w:val="clear" w:color="auto" w:fill="auto"/>
            <w:noWrap/>
            <w:vAlign w:val="bottom"/>
            <w:hideMark/>
          </w:tcPr>
          <w:p w14:paraId="3A458B72" w14:textId="77777777" w:rsidR="005C717F" w:rsidRPr="009645E8" w:rsidRDefault="005C717F" w:rsidP="005C717F">
            <w:pPr>
              <w:widowControl/>
              <w:autoSpaceDE/>
              <w:autoSpaceDN/>
              <w:rPr>
                <w:rFonts w:ascii="Arial" w:eastAsia="Times New Roman" w:hAnsi="Arial" w:cs="Arial"/>
                <w:sz w:val="18"/>
                <w:szCs w:val="18"/>
                <w:lang w:eastAsia="fr-FR"/>
              </w:rPr>
            </w:pPr>
            <w:r w:rsidRPr="009645E8">
              <w:rPr>
                <w:rFonts w:ascii="Arial" w:eastAsia="Times New Roman" w:hAnsi="Arial" w:cs="Arial"/>
                <w:sz w:val="18"/>
                <w:szCs w:val="18"/>
                <w:lang w:eastAsia="fr-FR"/>
              </w:rPr>
              <w:t xml:space="preserve">        </w:t>
            </w:r>
            <w:bookmarkStart w:id="1" w:name="_Hlk118466184"/>
            <w:r w:rsidRPr="009645E8">
              <w:rPr>
                <w:rFonts w:ascii="Arial" w:eastAsia="Times New Roman" w:hAnsi="Arial" w:cs="Arial"/>
                <w:sz w:val="18"/>
                <w:szCs w:val="18"/>
                <w:lang w:eastAsia="fr-FR"/>
              </w:rPr>
              <w:t xml:space="preserve">329 054   </w:t>
            </w:r>
            <w:bookmarkEnd w:id="1"/>
          </w:p>
        </w:tc>
        <w:tc>
          <w:tcPr>
            <w:tcW w:w="1051" w:type="dxa"/>
            <w:tcBorders>
              <w:top w:val="nil"/>
              <w:left w:val="nil"/>
              <w:bottom w:val="single" w:sz="4" w:space="0" w:color="auto"/>
              <w:right w:val="single" w:sz="4" w:space="0" w:color="auto"/>
            </w:tcBorders>
            <w:shd w:val="clear" w:color="auto" w:fill="auto"/>
            <w:noWrap/>
            <w:vAlign w:val="bottom"/>
            <w:hideMark/>
          </w:tcPr>
          <w:p w14:paraId="190360EB" w14:textId="77777777" w:rsidR="005C717F" w:rsidRPr="009645E8" w:rsidRDefault="005C717F" w:rsidP="005C717F">
            <w:pPr>
              <w:widowControl/>
              <w:autoSpaceDE/>
              <w:autoSpaceDN/>
              <w:jc w:val="center"/>
              <w:rPr>
                <w:rFonts w:ascii="Arial" w:eastAsia="Times New Roman" w:hAnsi="Arial" w:cs="Arial"/>
                <w:sz w:val="18"/>
                <w:szCs w:val="18"/>
                <w:lang w:eastAsia="fr-FR"/>
              </w:rPr>
            </w:pPr>
            <w:r w:rsidRPr="009645E8">
              <w:rPr>
                <w:rFonts w:ascii="Arial" w:eastAsia="Times New Roman" w:hAnsi="Arial" w:cs="Arial"/>
                <w:sz w:val="18"/>
                <w:szCs w:val="18"/>
                <w:lang w:eastAsia="fr-FR"/>
              </w:rPr>
              <w:t>-0,5%</w:t>
            </w:r>
          </w:p>
        </w:tc>
        <w:tc>
          <w:tcPr>
            <w:tcW w:w="1646" w:type="dxa"/>
            <w:tcBorders>
              <w:top w:val="nil"/>
              <w:left w:val="nil"/>
              <w:bottom w:val="single" w:sz="4" w:space="0" w:color="auto"/>
              <w:right w:val="single" w:sz="4" w:space="0" w:color="auto"/>
            </w:tcBorders>
            <w:shd w:val="clear" w:color="auto" w:fill="auto"/>
            <w:noWrap/>
            <w:vAlign w:val="bottom"/>
            <w:hideMark/>
          </w:tcPr>
          <w:p w14:paraId="31A9DC4E" w14:textId="77777777" w:rsidR="005C717F" w:rsidRPr="009645E8" w:rsidRDefault="005C717F" w:rsidP="005C717F">
            <w:pPr>
              <w:widowControl/>
              <w:autoSpaceDE/>
              <w:autoSpaceDN/>
              <w:rPr>
                <w:rFonts w:ascii="Arial" w:eastAsia="Times New Roman" w:hAnsi="Arial" w:cs="Arial"/>
                <w:sz w:val="18"/>
                <w:szCs w:val="18"/>
                <w:lang w:eastAsia="fr-FR"/>
              </w:rPr>
            </w:pPr>
            <w:r w:rsidRPr="009645E8">
              <w:rPr>
                <w:rFonts w:ascii="Arial" w:eastAsia="Times New Roman" w:hAnsi="Arial" w:cs="Arial"/>
                <w:sz w:val="18"/>
                <w:szCs w:val="18"/>
                <w:lang w:eastAsia="fr-FR"/>
              </w:rPr>
              <w:t xml:space="preserve">        330 727   </w:t>
            </w:r>
          </w:p>
        </w:tc>
      </w:tr>
    </w:tbl>
    <w:p w14:paraId="702FDFFD" w14:textId="77777777" w:rsidR="004D2916" w:rsidRPr="009645E8" w:rsidRDefault="004D2916" w:rsidP="004D2916">
      <w:pPr>
        <w:pStyle w:val="Corpsdetexte"/>
      </w:pPr>
    </w:p>
    <w:p w14:paraId="4E5D4EC1" w14:textId="5390AC53" w:rsidR="0047266E" w:rsidRPr="009645E8" w:rsidRDefault="00000000" w:rsidP="004D2916">
      <w:pPr>
        <w:pStyle w:val="Corpsdetexte"/>
        <w:ind w:firstLine="720"/>
      </w:pPr>
      <w:r w:rsidRPr="009645E8">
        <w:t>RESULTAT</w:t>
      </w:r>
    </w:p>
    <w:tbl>
      <w:tblPr>
        <w:tblStyle w:val="TableNormal"/>
        <w:tblW w:w="713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58"/>
        <w:gridCol w:w="1157"/>
        <w:gridCol w:w="1012"/>
        <w:gridCol w:w="1211"/>
      </w:tblGrid>
      <w:tr w:rsidR="0047266E" w:rsidRPr="009645E8" w14:paraId="7D4CEFDE" w14:textId="77777777" w:rsidTr="008A6FF9">
        <w:trPr>
          <w:trHeight w:val="346"/>
        </w:trPr>
        <w:tc>
          <w:tcPr>
            <w:tcW w:w="3758" w:type="dxa"/>
          </w:tcPr>
          <w:p w14:paraId="6CA31F9F" w14:textId="77777777" w:rsidR="0047266E" w:rsidRPr="009645E8" w:rsidRDefault="00000000">
            <w:pPr>
              <w:pStyle w:val="TableParagraph"/>
              <w:spacing w:before="34" w:line="240" w:lineRule="auto"/>
              <w:ind w:left="1316" w:right="1301"/>
              <w:jc w:val="center"/>
              <w:rPr>
                <w:i/>
                <w:sz w:val="20"/>
              </w:rPr>
            </w:pPr>
            <w:r w:rsidRPr="009645E8">
              <w:rPr>
                <w:i/>
                <w:sz w:val="20"/>
              </w:rPr>
              <w:t>En Euros</w:t>
            </w:r>
          </w:p>
        </w:tc>
        <w:tc>
          <w:tcPr>
            <w:tcW w:w="1157" w:type="dxa"/>
          </w:tcPr>
          <w:p w14:paraId="49010AFA" w14:textId="3A76256B" w:rsidR="0047266E" w:rsidRPr="009645E8" w:rsidRDefault="00000000">
            <w:pPr>
              <w:pStyle w:val="TableParagraph"/>
              <w:spacing w:before="34" w:line="240" w:lineRule="auto"/>
              <w:ind w:left="362"/>
              <w:jc w:val="left"/>
              <w:rPr>
                <w:sz w:val="20"/>
              </w:rPr>
            </w:pPr>
            <w:r w:rsidRPr="009645E8">
              <w:rPr>
                <w:sz w:val="20"/>
              </w:rPr>
              <w:t>20</w:t>
            </w:r>
            <w:r w:rsidR="001D1E8C" w:rsidRPr="009645E8">
              <w:rPr>
                <w:sz w:val="20"/>
              </w:rPr>
              <w:t>21</w:t>
            </w:r>
          </w:p>
        </w:tc>
        <w:tc>
          <w:tcPr>
            <w:tcW w:w="1012" w:type="dxa"/>
          </w:tcPr>
          <w:p w14:paraId="480EE82B" w14:textId="77777777" w:rsidR="0047266E" w:rsidRPr="009645E8" w:rsidRDefault="00000000">
            <w:pPr>
              <w:pStyle w:val="TableParagraph"/>
              <w:spacing w:before="20" w:line="240" w:lineRule="auto"/>
              <w:ind w:right="101"/>
            </w:pPr>
            <w:r w:rsidRPr="009645E8">
              <w:t>% 19/18</w:t>
            </w:r>
          </w:p>
        </w:tc>
        <w:tc>
          <w:tcPr>
            <w:tcW w:w="1211" w:type="dxa"/>
          </w:tcPr>
          <w:p w14:paraId="7EEDA12B" w14:textId="2682EDCA" w:rsidR="0047266E" w:rsidRPr="009645E8" w:rsidRDefault="00000000">
            <w:pPr>
              <w:pStyle w:val="TableParagraph"/>
              <w:spacing w:before="34" w:line="240" w:lineRule="auto"/>
              <w:ind w:left="393"/>
              <w:jc w:val="left"/>
              <w:rPr>
                <w:sz w:val="20"/>
              </w:rPr>
            </w:pPr>
            <w:r w:rsidRPr="009645E8">
              <w:rPr>
                <w:sz w:val="20"/>
              </w:rPr>
              <w:t>20</w:t>
            </w:r>
            <w:r w:rsidR="001D1E8C" w:rsidRPr="009645E8">
              <w:rPr>
                <w:sz w:val="20"/>
              </w:rPr>
              <w:t>20</w:t>
            </w:r>
          </w:p>
        </w:tc>
      </w:tr>
      <w:tr w:rsidR="0047266E" w:rsidRPr="009645E8" w14:paraId="42E6D29B" w14:textId="77777777" w:rsidTr="008A6FF9">
        <w:trPr>
          <w:trHeight w:val="344"/>
        </w:trPr>
        <w:tc>
          <w:tcPr>
            <w:tcW w:w="3758" w:type="dxa"/>
          </w:tcPr>
          <w:p w14:paraId="0B9B2498" w14:textId="77777777" w:rsidR="0047266E" w:rsidRPr="009645E8" w:rsidRDefault="00000000">
            <w:pPr>
              <w:pStyle w:val="TableParagraph"/>
              <w:spacing w:before="34" w:line="240" w:lineRule="auto"/>
              <w:ind w:left="69"/>
              <w:jc w:val="left"/>
              <w:rPr>
                <w:rFonts w:ascii="Arial" w:hAnsi="Arial" w:cs="Arial"/>
                <w:sz w:val="16"/>
                <w:szCs w:val="16"/>
              </w:rPr>
            </w:pPr>
            <w:r w:rsidRPr="009645E8">
              <w:rPr>
                <w:rFonts w:ascii="Arial" w:hAnsi="Arial" w:cs="Arial"/>
                <w:sz w:val="16"/>
                <w:szCs w:val="16"/>
              </w:rPr>
              <w:t>Résultat</w:t>
            </w:r>
            <w:r w:rsidRPr="009645E8">
              <w:rPr>
                <w:rFonts w:ascii="Arial" w:hAnsi="Arial" w:cs="Arial"/>
                <w:spacing w:val="-3"/>
                <w:sz w:val="16"/>
                <w:szCs w:val="16"/>
              </w:rPr>
              <w:t xml:space="preserve"> </w:t>
            </w:r>
            <w:r w:rsidRPr="009645E8">
              <w:rPr>
                <w:rFonts w:ascii="Arial" w:hAnsi="Arial" w:cs="Arial"/>
                <w:sz w:val="16"/>
                <w:szCs w:val="16"/>
              </w:rPr>
              <w:t>de</w:t>
            </w:r>
            <w:r w:rsidRPr="009645E8">
              <w:rPr>
                <w:rFonts w:ascii="Arial" w:hAnsi="Arial" w:cs="Arial"/>
                <w:spacing w:val="-2"/>
                <w:sz w:val="16"/>
                <w:szCs w:val="16"/>
              </w:rPr>
              <w:t xml:space="preserve"> </w:t>
            </w:r>
            <w:r w:rsidRPr="009645E8">
              <w:rPr>
                <w:rFonts w:ascii="Arial" w:hAnsi="Arial" w:cs="Arial"/>
                <w:sz w:val="16"/>
                <w:szCs w:val="16"/>
              </w:rPr>
              <w:t>fonctionnement</w:t>
            </w:r>
          </w:p>
        </w:tc>
        <w:tc>
          <w:tcPr>
            <w:tcW w:w="1157" w:type="dxa"/>
          </w:tcPr>
          <w:p w14:paraId="59D781F5" w14:textId="07E9251E" w:rsidR="0047266E" w:rsidRPr="009645E8" w:rsidRDefault="001D1E8C">
            <w:pPr>
              <w:pStyle w:val="TableParagraph"/>
              <w:spacing w:before="20" w:line="240" w:lineRule="auto"/>
              <w:ind w:right="46"/>
              <w:rPr>
                <w:rFonts w:ascii="Arial" w:hAnsi="Arial" w:cs="Arial"/>
                <w:sz w:val="16"/>
                <w:szCs w:val="16"/>
              </w:rPr>
            </w:pPr>
            <w:r w:rsidRPr="009645E8">
              <w:rPr>
                <w:rFonts w:ascii="Arial" w:hAnsi="Arial" w:cs="Arial"/>
                <w:sz w:val="16"/>
                <w:szCs w:val="16"/>
              </w:rPr>
              <w:t>76 991</w:t>
            </w:r>
          </w:p>
        </w:tc>
        <w:tc>
          <w:tcPr>
            <w:tcW w:w="1012" w:type="dxa"/>
          </w:tcPr>
          <w:p w14:paraId="3BA16A52" w14:textId="77777777" w:rsidR="0047266E" w:rsidRPr="009645E8" w:rsidRDefault="00000000">
            <w:pPr>
              <w:pStyle w:val="TableParagraph"/>
              <w:spacing w:before="20" w:line="240" w:lineRule="auto"/>
              <w:ind w:right="41"/>
              <w:rPr>
                <w:rFonts w:ascii="Arial" w:hAnsi="Arial" w:cs="Arial"/>
                <w:sz w:val="16"/>
                <w:szCs w:val="16"/>
              </w:rPr>
            </w:pPr>
            <w:r w:rsidRPr="009645E8">
              <w:rPr>
                <w:rFonts w:ascii="Arial" w:hAnsi="Arial" w:cs="Arial"/>
                <w:sz w:val="16"/>
                <w:szCs w:val="16"/>
              </w:rPr>
              <w:t>19,7%</w:t>
            </w:r>
          </w:p>
        </w:tc>
        <w:tc>
          <w:tcPr>
            <w:tcW w:w="1211" w:type="dxa"/>
          </w:tcPr>
          <w:p w14:paraId="3A78AF38" w14:textId="62E0DBC8" w:rsidR="0047266E" w:rsidRPr="009645E8" w:rsidRDefault="001D1E8C">
            <w:pPr>
              <w:pStyle w:val="TableParagraph"/>
              <w:spacing w:before="20" w:line="240" w:lineRule="auto"/>
              <w:ind w:right="43"/>
              <w:rPr>
                <w:rFonts w:ascii="Arial" w:hAnsi="Arial" w:cs="Arial"/>
                <w:sz w:val="16"/>
                <w:szCs w:val="16"/>
              </w:rPr>
            </w:pPr>
            <w:r w:rsidRPr="009645E8">
              <w:rPr>
                <w:rFonts w:ascii="Arial" w:hAnsi="Arial" w:cs="Arial"/>
                <w:sz w:val="16"/>
                <w:szCs w:val="16"/>
              </w:rPr>
              <w:t>41 516</w:t>
            </w:r>
          </w:p>
        </w:tc>
      </w:tr>
      <w:tr w:rsidR="0047266E" w:rsidRPr="009645E8" w14:paraId="4B35F89C" w14:textId="77777777" w:rsidTr="008A6FF9">
        <w:trPr>
          <w:trHeight w:val="347"/>
        </w:trPr>
        <w:tc>
          <w:tcPr>
            <w:tcW w:w="3758" w:type="dxa"/>
          </w:tcPr>
          <w:p w14:paraId="2C2A674A" w14:textId="77777777" w:rsidR="0047266E" w:rsidRPr="009645E8" w:rsidRDefault="00000000">
            <w:pPr>
              <w:pStyle w:val="TableParagraph"/>
              <w:spacing w:before="34" w:line="240" w:lineRule="auto"/>
              <w:ind w:left="69"/>
              <w:jc w:val="left"/>
              <w:rPr>
                <w:rFonts w:ascii="Arial" w:hAnsi="Arial" w:cs="Arial"/>
                <w:sz w:val="16"/>
                <w:szCs w:val="16"/>
              </w:rPr>
            </w:pPr>
            <w:r w:rsidRPr="009645E8">
              <w:rPr>
                <w:rFonts w:ascii="Arial" w:hAnsi="Arial" w:cs="Arial"/>
                <w:sz w:val="16"/>
                <w:szCs w:val="16"/>
              </w:rPr>
              <w:t>Résultat</w:t>
            </w:r>
            <w:r w:rsidRPr="009645E8">
              <w:rPr>
                <w:rFonts w:ascii="Arial" w:hAnsi="Arial" w:cs="Arial"/>
                <w:spacing w:val="-3"/>
                <w:sz w:val="16"/>
                <w:szCs w:val="16"/>
              </w:rPr>
              <w:t xml:space="preserve"> </w:t>
            </w:r>
            <w:r w:rsidRPr="009645E8">
              <w:rPr>
                <w:rFonts w:ascii="Arial" w:hAnsi="Arial" w:cs="Arial"/>
                <w:sz w:val="16"/>
                <w:szCs w:val="16"/>
              </w:rPr>
              <w:t>financier</w:t>
            </w:r>
          </w:p>
        </w:tc>
        <w:tc>
          <w:tcPr>
            <w:tcW w:w="1157" w:type="dxa"/>
          </w:tcPr>
          <w:p w14:paraId="71C959B2" w14:textId="7D40FA82" w:rsidR="0047266E" w:rsidRPr="009645E8" w:rsidRDefault="001D1E8C">
            <w:pPr>
              <w:pStyle w:val="TableParagraph"/>
              <w:spacing w:before="70"/>
              <w:ind w:right="48"/>
              <w:rPr>
                <w:rFonts w:ascii="Arial" w:hAnsi="Arial" w:cs="Arial"/>
                <w:sz w:val="16"/>
                <w:szCs w:val="16"/>
              </w:rPr>
            </w:pPr>
            <w:r w:rsidRPr="009645E8">
              <w:rPr>
                <w:rFonts w:ascii="Arial" w:hAnsi="Arial" w:cs="Arial"/>
                <w:sz w:val="16"/>
                <w:szCs w:val="16"/>
              </w:rPr>
              <w:t>31 139</w:t>
            </w:r>
          </w:p>
        </w:tc>
        <w:tc>
          <w:tcPr>
            <w:tcW w:w="1012" w:type="dxa"/>
          </w:tcPr>
          <w:p w14:paraId="5482FD5F" w14:textId="77777777" w:rsidR="0047266E" w:rsidRPr="009645E8" w:rsidRDefault="00000000">
            <w:pPr>
              <w:pStyle w:val="TableParagraph"/>
              <w:spacing w:before="20" w:line="240" w:lineRule="auto"/>
              <w:ind w:right="41"/>
              <w:rPr>
                <w:rFonts w:ascii="Arial" w:hAnsi="Arial" w:cs="Arial"/>
                <w:sz w:val="16"/>
                <w:szCs w:val="16"/>
              </w:rPr>
            </w:pPr>
            <w:r w:rsidRPr="009645E8">
              <w:rPr>
                <w:rFonts w:ascii="Arial" w:hAnsi="Arial" w:cs="Arial"/>
                <w:sz w:val="16"/>
                <w:szCs w:val="16"/>
              </w:rPr>
              <w:t>59,5%</w:t>
            </w:r>
          </w:p>
        </w:tc>
        <w:tc>
          <w:tcPr>
            <w:tcW w:w="1211" w:type="dxa"/>
          </w:tcPr>
          <w:p w14:paraId="403EFB28" w14:textId="0DF4C260" w:rsidR="0047266E" w:rsidRPr="009645E8" w:rsidRDefault="001D1E8C">
            <w:pPr>
              <w:pStyle w:val="TableParagraph"/>
              <w:spacing w:before="34" w:line="240" w:lineRule="auto"/>
              <w:ind w:right="46"/>
              <w:rPr>
                <w:rFonts w:ascii="Arial" w:hAnsi="Arial" w:cs="Arial"/>
                <w:sz w:val="16"/>
                <w:szCs w:val="16"/>
              </w:rPr>
            </w:pPr>
            <w:r w:rsidRPr="009645E8">
              <w:rPr>
                <w:rFonts w:ascii="Arial" w:hAnsi="Arial" w:cs="Arial"/>
                <w:sz w:val="16"/>
                <w:szCs w:val="16"/>
              </w:rPr>
              <w:t>19 447</w:t>
            </w:r>
          </w:p>
        </w:tc>
      </w:tr>
      <w:tr w:rsidR="0047266E" w:rsidRPr="009645E8" w14:paraId="16AB0F64" w14:textId="77777777" w:rsidTr="008A6FF9">
        <w:trPr>
          <w:trHeight w:val="344"/>
        </w:trPr>
        <w:tc>
          <w:tcPr>
            <w:tcW w:w="3758" w:type="dxa"/>
          </w:tcPr>
          <w:p w14:paraId="708F52A8" w14:textId="77777777" w:rsidR="0047266E" w:rsidRPr="009645E8" w:rsidRDefault="00000000">
            <w:pPr>
              <w:pStyle w:val="TableParagraph"/>
              <w:spacing w:before="34" w:line="240" w:lineRule="auto"/>
              <w:ind w:left="69"/>
              <w:jc w:val="left"/>
              <w:rPr>
                <w:rFonts w:ascii="Arial" w:hAnsi="Arial" w:cs="Arial"/>
                <w:sz w:val="16"/>
                <w:szCs w:val="16"/>
              </w:rPr>
            </w:pPr>
            <w:r w:rsidRPr="009645E8">
              <w:rPr>
                <w:rFonts w:ascii="Arial" w:hAnsi="Arial" w:cs="Arial"/>
                <w:sz w:val="16"/>
                <w:szCs w:val="16"/>
              </w:rPr>
              <w:t>Dotations</w:t>
            </w:r>
            <w:r w:rsidRPr="009645E8">
              <w:rPr>
                <w:rFonts w:ascii="Arial" w:hAnsi="Arial" w:cs="Arial"/>
                <w:spacing w:val="-3"/>
                <w:sz w:val="16"/>
                <w:szCs w:val="16"/>
              </w:rPr>
              <w:t xml:space="preserve"> </w:t>
            </w:r>
            <w:r w:rsidRPr="009645E8">
              <w:rPr>
                <w:rFonts w:ascii="Arial" w:hAnsi="Arial" w:cs="Arial"/>
                <w:sz w:val="16"/>
                <w:szCs w:val="16"/>
              </w:rPr>
              <w:t>aux</w:t>
            </w:r>
            <w:r w:rsidRPr="009645E8">
              <w:rPr>
                <w:rFonts w:ascii="Arial" w:hAnsi="Arial" w:cs="Arial"/>
                <w:spacing w:val="-2"/>
                <w:sz w:val="16"/>
                <w:szCs w:val="16"/>
              </w:rPr>
              <w:t xml:space="preserve"> </w:t>
            </w:r>
            <w:r w:rsidRPr="009645E8">
              <w:rPr>
                <w:rFonts w:ascii="Arial" w:hAnsi="Arial" w:cs="Arial"/>
                <w:sz w:val="16"/>
                <w:szCs w:val="16"/>
              </w:rPr>
              <w:t>amortissements</w:t>
            </w:r>
          </w:p>
        </w:tc>
        <w:tc>
          <w:tcPr>
            <w:tcW w:w="1157" w:type="dxa"/>
          </w:tcPr>
          <w:p w14:paraId="4562FD01" w14:textId="27BD3C6A" w:rsidR="0047266E" w:rsidRPr="009645E8" w:rsidRDefault="00000000">
            <w:pPr>
              <w:pStyle w:val="TableParagraph"/>
              <w:spacing w:before="70" w:line="223" w:lineRule="exact"/>
              <w:ind w:right="50"/>
              <w:rPr>
                <w:rFonts w:ascii="Arial" w:hAnsi="Arial" w:cs="Arial"/>
                <w:sz w:val="16"/>
                <w:szCs w:val="16"/>
              </w:rPr>
            </w:pPr>
            <w:r w:rsidRPr="009645E8">
              <w:rPr>
                <w:rFonts w:ascii="Arial" w:hAnsi="Arial" w:cs="Arial"/>
                <w:sz w:val="16"/>
                <w:szCs w:val="16"/>
              </w:rPr>
              <w:t>-</w:t>
            </w:r>
            <w:r w:rsidR="001D1E8C" w:rsidRPr="009645E8">
              <w:rPr>
                <w:rFonts w:ascii="Arial" w:hAnsi="Arial" w:cs="Arial"/>
                <w:sz w:val="16"/>
                <w:szCs w:val="16"/>
              </w:rPr>
              <w:t>18 100</w:t>
            </w:r>
          </w:p>
        </w:tc>
        <w:tc>
          <w:tcPr>
            <w:tcW w:w="1012" w:type="dxa"/>
          </w:tcPr>
          <w:p w14:paraId="0190E084" w14:textId="77777777" w:rsidR="0047266E" w:rsidRPr="009645E8" w:rsidRDefault="00000000">
            <w:pPr>
              <w:pStyle w:val="TableParagraph"/>
              <w:spacing w:before="20" w:line="240" w:lineRule="auto"/>
              <w:ind w:right="40"/>
              <w:rPr>
                <w:rFonts w:ascii="Arial" w:hAnsi="Arial" w:cs="Arial"/>
                <w:sz w:val="16"/>
                <w:szCs w:val="16"/>
              </w:rPr>
            </w:pPr>
            <w:r w:rsidRPr="009645E8">
              <w:rPr>
                <w:rFonts w:ascii="Arial" w:hAnsi="Arial" w:cs="Arial"/>
                <w:sz w:val="16"/>
                <w:szCs w:val="16"/>
              </w:rPr>
              <w:t>-2,1%</w:t>
            </w:r>
          </w:p>
        </w:tc>
        <w:tc>
          <w:tcPr>
            <w:tcW w:w="1211" w:type="dxa"/>
          </w:tcPr>
          <w:p w14:paraId="2E01D091" w14:textId="002DE116" w:rsidR="0047266E" w:rsidRPr="009645E8" w:rsidRDefault="00000000">
            <w:pPr>
              <w:pStyle w:val="TableParagraph"/>
              <w:spacing w:before="34" w:line="240" w:lineRule="auto"/>
              <w:ind w:right="46"/>
              <w:rPr>
                <w:rFonts w:ascii="Arial" w:hAnsi="Arial" w:cs="Arial"/>
                <w:sz w:val="16"/>
                <w:szCs w:val="16"/>
              </w:rPr>
            </w:pPr>
            <w:r w:rsidRPr="009645E8">
              <w:rPr>
                <w:rFonts w:ascii="Arial" w:hAnsi="Arial" w:cs="Arial"/>
                <w:sz w:val="16"/>
                <w:szCs w:val="16"/>
              </w:rPr>
              <w:t>-</w:t>
            </w:r>
            <w:r w:rsidR="001D1E8C" w:rsidRPr="009645E8">
              <w:rPr>
                <w:rFonts w:ascii="Arial" w:hAnsi="Arial" w:cs="Arial"/>
                <w:sz w:val="16"/>
                <w:szCs w:val="16"/>
              </w:rPr>
              <w:t>18 031</w:t>
            </w:r>
          </w:p>
        </w:tc>
      </w:tr>
      <w:tr w:rsidR="0047266E" w:rsidRPr="009645E8" w14:paraId="4E4457AD" w14:textId="77777777" w:rsidTr="008A6FF9">
        <w:trPr>
          <w:trHeight w:val="346"/>
        </w:trPr>
        <w:tc>
          <w:tcPr>
            <w:tcW w:w="3758" w:type="dxa"/>
            <w:shd w:val="clear" w:color="auto" w:fill="A5A5A5"/>
          </w:tcPr>
          <w:p w14:paraId="3B7A1D99" w14:textId="77777777" w:rsidR="0047266E" w:rsidRPr="009645E8" w:rsidRDefault="00000000">
            <w:pPr>
              <w:pStyle w:val="TableParagraph"/>
              <w:spacing w:before="34" w:line="240" w:lineRule="auto"/>
              <w:ind w:left="69"/>
              <w:jc w:val="left"/>
              <w:rPr>
                <w:rFonts w:ascii="Arial" w:hAnsi="Arial" w:cs="Arial"/>
                <w:sz w:val="18"/>
                <w:szCs w:val="18"/>
              </w:rPr>
            </w:pPr>
            <w:r w:rsidRPr="009645E8">
              <w:rPr>
                <w:rFonts w:ascii="Arial" w:hAnsi="Arial" w:cs="Arial"/>
                <w:sz w:val="18"/>
                <w:szCs w:val="18"/>
              </w:rPr>
              <w:t>Résultat</w:t>
            </w:r>
            <w:r w:rsidRPr="009645E8">
              <w:rPr>
                <w:rFonts w:ascii="Arial" w:hAnsi="Arial" w:cs="Arial"/>
                <w:spacing w:val="-2"/>
                <w:sz w:val="18"/>
                <w:szCs w:val="18"/>
              </w:rPr>
              <w:t xml:space="preserve"> </w:t>
            </w:r>
            <w:r w:rsidRPr="009645E8">
              <w:rPr>
                <w:rFonts w:ascii="Arial" w:hAnsi="Arial" w:cs="Arial"/>
                <w:sz w:val="18"/>
                <w:szCs w:val="18"/>
              </w:rPr>
              <w:t>avant</w:t>
            </w:r>
            <w:r w:rsidRPr="009645E8">
              <w:rPr>
                <w:rFonts w:ascii="Arial" w:hAnsi="Arial" w:cs="Arial"/>
                <w:spacing w:val="-2"/>
                <w:sz w:val="18"/>
                <w:szCs w:val="18"/>
              </w:rPr>
              <w:t xml:space="preserve"> </w:t>
            </w:r>
            <w:r w:rsidRPr="009645E8">
              <w:rPr>
                <w:rFonts w:ascii="Arial" w:hAnsi="Arial" w:cs="Arial"/>
                <w:sz w:val="18"/>
                <w:szCs w:val="18"/>
              </w:rPr>
              <w:t>exceptionnel</w:t>
            </w:r>
          </w:p>
        </w:tc>
        <w:tc>
          <w:tcPr>
            <w:tcW w:w="1157" w:type="dxa"/>
            <w:shd w:val="clear" w:color="auto" w:fill="A5A5A5"/>
          </w:tcPr>
          <w:p w14:paraId="56CE437F" w14:textId="3A6BC350" w:rsidR="0047266E" w:rsidRPr="009645E8" w:rsidRDefault="00BC1AB3">
            <w:pPr>
              <w:pStyle w:val="TableParagraph"/>
              <w:spacing w:before="34" w:line="240" w:lineRule="auto"/>
              <w:ind w:right="48"/>
              <w:rPr>
                <w:rFonts w:ascii="Arial" w:hAnsi="Arial" w:cs="Arial"/>
                <w:sz w:val="18"/>
                <w:szCs w:val="18"/>
              </w:rPr>
            </w:pPr>
            <w:r w:rsidRPr="009645E8">
              <w:rPr>
                <w:rFonts w:ascii="Arial" w:hAnsi="Arial" w:cs="Arial"/>
                <w:sz w:val="18"/>
                <w:szCs w:val="18"/>
              </w:rPr>
              <w:t>90 030</w:t>
            </w:r>
          </w:p>
        </w:tc>
        <w:tc>
          <w:tcPr>
            <w:tcW w:w="1012" w:type="dxa"/>
            <w:shd w:val="clear" w:color="auto" w:fill="A5A5A5"/>
          </w:tcPr>
          <w:p w14:paraId="42003741" w14:textId="77777777" w:rsidR="0047266E" w:rsidRPr="009645E8" w:rsidRDefault="00000000">
            <w:pPr>
              <w:pStyle w:val="TableParagraph"/>
              <w:spacing w:before="20" w:line="240" w:lineRule="auto"/>
              <w:ind w:right="41"/>
              <w:rPr>
                <w:rFonts w:ascii="Arial" w:hAnsi="Arial" w:cs="Arial"/>
                <w:sz w:val="18"/>
                <w:szCs w:val="18"/>
              </w:rPr>
            </w:pPr>
            <w:r w:rsidRPr="009645E8">
              <w:rPr>
                <w:rFonts w:ascii="Arial" w:hAnsi="Arial" w:cs="Arial"/>
                <w:sz w:val="18"/>
                <w:szCs w:val="18"/>
              </w:rPr>
              <w:t>51,8%</w:t>
            </w:r>
          </w:p>
        </w:tc>
        <w:tc>
          <w:tcPr>
            <w:tcW w:w="1211" w:type="dxa"/>
            <w:shd w:val="clear" w:color="auto" w:fill="A5A5A5"/>
          </w:tcPr>
          <w:p w14:paraId="1D548378" w14:textId="027303A3" w:rsidR="0047266E" w:rsidRPr="009645E8" w:rsidRDefault="00BC1AB3">
            <w:pPr>
              <w:pStyle w:val="TableParagraph"/>
              <w:spacing w:before="34" w:line="240" w:lineRule="auto"/>
              <w:ind w:right="46"/>
              <w:rPr>
                <w:rFonts w:ascii="Arial" w:hAnsi="Arial" w:cs="Arial"/>
                <w:sz w:val="18"/>
                <w:szCs w:val="18"/>
              </w:rPr>
            </w:pPr>
            <w:bookmarkStart w:id="2" w:name="_Hlk118466297"/>
            <w:r w:rsidRPr="009645E8">
              <w:rPr>
                <w:rFonts w:ascii="Arial" w:hAnsi="Arial" w:cs="Arial"/>
                <w:sz w:val="18"/>
                <w:szCs w:val="18"/>
              </w:rPr>
              <w:t>42 932</w:t>
            </w:r>
            <w:bookmarkEnd w:id="2"/>
          </w:p>
        </w:tc>
      </w:tr>
    </w:tbl>
    <w:p w14:paraId="2EE473D2" w14:textId="77777777" w:rsidR="0047266E" w:rsidRPr="009645E8" w:rsidRDefault="0047266E">
      <w:pPr>
        <w:rPr>
          <w:sz w:val="20"/>
        </w:rPr>
        <w:sectPr w:rsidR="0047266E" w:rsidRPr="009645E8">
          <w:type w:val="continuous"/>
          <w:pgSz w:w="16840" w:h="11910" w:orient="landscape"/>
          <w:pgMar w:top="160" w:right="600" w:bottom="280" w:left="620" w:header="720" w:footer="720" w:gutter="0"/>
          <w:cols w:num="2" w:space="720" w:equalWidth="0">
            <w:col w:w="6743" w:space="1316"/>
            <w:col w:w="7561"/>
          </w:cols>
        </w:sectPr>
      </w:pPr>
    </w:p>
    <w:p w14:paraId="5B03B110" w14:textId="50CF5778" w:rsidR="00C27443" w:rsidRDefault="00C27443" w:rsidP="00C27443">
      <w:pPr>
        <w:pStyle w:val="Titre1"/>
        <w:tabs>
          <w:tab w:val="left" w:pos="8159"/>
        </w:tabs>
      </w:pPr>
      <w:r w:rsidRPr="00C27443">
        <w:rPr>
          <w:noProof/>
        </w:rPr>
        <w:lastRenderedPageBreak/>
        <w:drawing>
          <wp:inline distT="0" distB="0" distL="0" distR="0" wp14:anchorId="48D1EE0B" wp14:editId="3AC1501A">
            <wp:extent cx="9269242" cy="1971675"/>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74263" cy="2015285"/>
                    </a:xfrm>
                    <a:prstGeom prst="rect">
                      <a:avLst/>
                    </a:prstGeom>
                    <a:noFill/>
                    <a:ln>
                      <a:noFill/>
                    </a:ln>
                  </pic:spPr>
                </pic:pic>
              </a:graphicData>
            </a:graphic>
          </wp:inline>
        </w:drawing>
      </w:r>
    </w:p>
    <w:p w14:paraId="0A2C30F0" w14:textId="77777777" w:rsidR="00E91EEF" w:rsidRDefault="00E91EEF">
      <w:pPr>
        <w:pStyle w:val="Titre1"/>
        <w:tabs>
          <w:tab w:val="left" w:pos="8159"/>
        </w:tabs>
      </w:pPr>
    </w:p>
    <w:p w14:paraId="0D3C0F51" w14:textId="491A1F36" w:rsidR="0047266E" w:rsidRDefault="00000000">
      <w:pPr>
        <w:pStyle w:val="Titre1"/>
        <w:tabs>
          <w:tab w:val="left" w:pos="8159"/>
        </w:tabs>
        <w:rPr>
          <w:u w:val="none"/>
        </w:rPr>
      </w:pPr>
      <w:r>
        <w:t>COMMENTAIRES SUR</w:t>
      </w:r>
      <w:r>
        <w:rPr>
          <w:spacing w:val="-4"/>
        </w:rPr>
        <w:t xml:space="preserve"> </w:t>
      </w:r>
      <w:r>
        <w:t>LES</w:t>
      </w:r>
      <w:r>
        <w:rPr>
          <w:spacing w:val="1"/>
        </w:rPr>
        <w:t xml:space="preserve"> </w:t>
      </w:r>
      <w:r>
        <w:t>COMPTES 20</w:t>
      </w:r>
      <w:r w:rsidR="00577C32">
        <w:t>21</w:t>
      </w:r>
      <w:r>
        <w:rPr>
          <w:u w:val="none"/>
        </w:rPr>
        <w:tab/>
      </w:r>
      <w:r>
        <w:t>BILAN</w:t>
      </w:r>
      <w:r>
        <w:rPr>
          <w:spacing w:val="2"/>
        </w:rPr>
        <w:t xml:space="preserve"> </w:t>
      </w:r>
      <w:r>
        <w:t>DES</w:t>
      </w:r>
      <w:r>
        <w:rPr>
          <w:spacing w:val="-3"/>
        </w:rPr>
        <w:t xml:space="preserve"> </w:t>
      </w:r>
      <w:r>
        <w:t>ACTIVITES</w:t>
      </w:r>
      <w:r>
        <w:rPr>
          <w:spacing w:val="-2"/>
        </w:rPr>
        <w:t xml:space="preserve"> </w:t>
      </w:r>
      <w:r>
        <w:t>PASTORALES</w:t>
      </w:r>
    </w:p>
    <w:p w14:paraId="5424499A" w14:textId="77777777" w:rsidR="0047266E" w:rsidRDefault="0047266E">
      <w:pPr>
        <w:pStyle w:val="Corpsdetexte"/>
        <w:spacing w:before="2"/>
        <w:rPr>
          <w:b/>
          <w:sz w:val="15"/>
        </w:rPr>
      </w:pPr>
    </w:p>
    <w:p w14:paraId="0F28751C" w14:textId="77777777" w:rsidR="0047266E" w:rsidRDefault="0047266E">
      <w:pPr>
        <w:rPr>
          <w:sz w:val="15"/>
        </w:rPr>
        <w:sectPr w:rsidR="0047266E">
          <w:pgSz w:w="16840" w:h="11910" w:orient="landscape"/>
          <w:pgMar w:top="680" w:right="600" w:bottom="280" w:left="620" w:header="720" w:footer="720" w:gutter="0"/>
          <w:cols w:space="720"/>
        </w:sectPr>
      </w:pPr>
    </w:p>
    <w:p w14:paraId="43575031" w14:textId="691CEF93" w:rsidR="00C55DA8" w:rsidRPr="00C55DA8" w:rsidRDefault="00C55DA8" w:rsidP="00C55DA8">
      <w:pPr>
        <w:pStyle w:val="Corpsdetexte"/>
      </w:pPr>
      <w:r w:rsidRPr="00C55DA8">
        <w:t>Les comptes 2021 continuent de refléter une situation globalement saine avec un résultat avant éléments exceptionnels et provisions en hausse de 51,8% à 90</w:t>
      </w:r>
      <w:r w:rsidR="00954A13">
        <w:t xml:space="preserve"> </w:t>
      </w:r>
      <w:r w:rsidRPr="00C55DA8">
        <w:t>030 €.</w:t>
      </w:r>
    </w:p>
    <w:p w14:paraId="04D2E44E" w14:textId="77777777" w:rsidR="0047266E" w:rsidRDefault="0047266E">
      <w:pPr>
        <w:pStyle w:val="Corpsdetexte"/>
      </w:pPr>
    </w:p>
    <w:p w14:paraId="513DC0CB" w14:textId="76C87368" w:rsidR="00E91EEF" w:rsidRDefault="00000000">
      <w:pPr>
        <w:pStyle w:val="Corpsdetexte"/>
        <w:tabs>
          <w:tab w:val="left" w:pos="5139"/>
        </w:tabs>
        <w:spacing w:line="243" w:lineRule="exact"/>
        <w:ind w:left="100"/>
        <w:jc w:val="both"/>
        <w:rPr>
          <w:u w:val="single"/>
        </w:rPr>
      </w:pPr>
      <w:r w:rsidRPr="00FD6880">
        <w:rPr>
          <w:u w:val="single"/>
        </w:rPr>
        <w:t>Produits</w:t>
      </w:r>
      <w:r w:rsidRPr="00FD6880">
        <w:rPr>
          <w:spacing w:val="-4"/>
          <w:u w:val="single"/>
        </w:rPr>
        <w:t xml:space="preserve"> </w:t>
      </w:r>
      <w:r w:rsidRPr="00FD6880">
        <w:rPr>
          <w:u w:val="single"/>
        </w:rPr>
        <w:t>de</w:t>
      </w:r>
      <w:r w:rsidRPr="00FD6880">
        <w:rPr>
          <w:spacing w:val="-2"/>
          <w:u w:val="single"/>
        </w:rPr>
        <w:t xml:space="preserve"> </w:t>
      </w:r>
      <w:r w:rsidRPr="00FD6880">
        <w:rPr>
          <w:u w:val="single"/>
        </w:rPr>
        <w:t>fonctionnement</w:t>
      </w:r>
      <w:r w:rsidR="00FD6880" w:rsidRPr="00FD6880">
        <w:rPr>
          <w:rFonts w:ascii="Arial" w:eastAsia="Times New Roman" w:hAnsi="Arial" w:cs="Arial"/>
          <w:sz w:val="18"/>
          <w:szCs w:val="18"/>
          <w:lang w:eastAsia="fr-FR"/>
        </w:rPr>
        <w:tab/>
      </w:r>
      <w:r w:rsidR="00FD6880" w:rsidRPr="00FD6880">
        <w:rPr>
          <w:rFonts w:ascii="Arial" w:eastAsia="Times New Roman" w:hAnsi="Arial" w:cs="Arial"/>
          <w:sz w:val="18"/>
          <w:szCs w:val="18"/>
          <w:lang w:eastAsia="fr-FR"/>
        </w:rPr>
        <w:tab/>
      </w:r>
      <w:r w:rsidR="00FD6880" w:rsidRPr="00B5774E">
        <w:rPr>
          <w:rFonts w:ascii="Arial" w:eastAsia="Times New Roman" w:hAnsi="Arial" w:cs="Arial"/>
          <w:sz w:val="18"/>
          <w:szCs w:val="18"/>
          <w:lang w:eastAsia="fr-FR"/>
        </w:rPr>
        <w:t>406 046</w:t>
      </w:r>
      <w:r w:rsidR="00FD6880" w:rsidRPr="0055753F">
        <w:rPr>
          <w:rFonts w:ascii="Arial" w:eastAsia="Times New Roman" w:hAnsi="Arial" w:cs="Arial"/>
          <w:b/>
          <w:bCs/>
          <w:sz w:val="18"/>
          <w:szCs w:val="18"/>
          <w:lang w:eastAsia="fr-FR"/>
        </w:rPr>
        <w:t xml:space="preserve"> </w:t>
      </w:r>
      <w:r w:rsidR="00FD6880">
        <w:t>€</w:t>
      </w:r>
    </w:p>
    <w:p w14:paraId="298D37D0" w14:textId="5A6F99F0" w:rsidR="0047266E" w:rsidRDefault="00000000">
      <w:pPr>
        <w:pStyle w:val="Corpsdetexte"/>
        <w:tabs>
          <w:tab w:val="left" w:pos="5139"/>
        </w:tabs>
        <w:spacing w:line="243" w:lineRule="exact"/>
        <w:ind w:left="100"/>
        <w:jc w:val="both"/>
      </w:pPr>
      <w:r>
        <w:tab/>
      </w:r>
      <w:r w:rsidR="00B5774E" w:rsidRPr="0055753F">
        <w:rPr>
          <w:rFonts w:ascii="Arial" w:eastAsia="Times New Roman" w:hAnsi="Arial" w:cs="Arial"/>
          <w:b/>
          <w:bCs/>
          <w:sz w:val="18"/>
          <w:szCs w:val="18"/>
          <w:lang w:eastAsia="fr-FR"/>
        </w:rPr>
        <w:t xml:space="preserve">        </w:t>
      </w:r>
    </w:p>
    <w:p w14:paraId="6C19EF2F" w14:textId="4E43E045" w:rsidR="0047266E" w:rsidRDefault="00C55DA8">
      <w:pPr>
        <w:pStyle w:val="Titre2"/>
        <w:ind w:right="0"/>
        <w:jc w:val="left"/>
        <w:rPr>
          <w:u w:val="none"/>
        </w:rPr>
      </w:pPr>
      <w:r w:rsidRPr="00C55DA8">
        <w:rPr>
          <w:b w:val="0"/>
          <w:bCs w:val="0"/>
          <w:u w:val="none"/>
        </w:rPr>
        <w:t xml:space="preserve">Les principales ressources de la paroisse ont connu une évolution positive en 2021 (+9,1%). Le denier de l’église a connu une hausse de 15,4%, des membres de la communauté de Saint-Merry apportant leur contribution à NDE qui les accueille pour des célébrations. </w:t>
      </w:r>
      <w:r>
        <w:rPr>
          <w:b w:val="0"/>
          <w:u w:val="none"/>
        </w:rPr>
        <w:br w:type="column"/>
      </w:r>
      <w:r>
        <w:rPr>
          <w:u w:val="none"/>
        </w:rPr>
        <w:t>CHARGES</w:t>
      </w:r>
      <w:r>
        <w:rPr>
          <w:spacing w:val="-1"/>
          <w:u w:val="none"/>
        </w:rPr>
        <w:t xml:space="preserve"> </w:t>
      </w:r>
      <w:r>
        <w:rPr>
          <w:u w:val="none"/>
        </w:rPr>
        <w:t>DIRECTES</w:t>
      </w:r>
      <w:r>
        <w:rPr>
          <w:spacing w:val="-5"/>
          <w:u w:val="none"/>
        </w:rPr>
        <w:t xml:space="preserve"> </w:t>
      </w:r>
      <w:r>
        <w:rPr>
          <w:u w:val="none"/>
        </w:rPr>
        <w:t>DE</w:t>
      </w:r>
      <w:r>
        <w:rPr>
          <w:spacing w:val="-4"/>
          <w:u w:val="none"/>
        </w:rPr>
        <w:t xml:space="preserve"> </w:t>
      </w:r>
      <w:r>
        <w:rPr>
          <w:u w:val="none"/>
        </w:rPr>
        <w:t>LA</w:t>
      </w:r>
      <w:r>
        <w:rPr>
          <w:spacing w:val="-1"/>
          <w:u w:val="none"/>
        </w:rPr>
        <w:t xml:space="preserve"> </w:t>
      </w:r>
      <w:r>
        <w:rPr>
          <w:u w:val="none"/>
        </w:rPr>
        <w:t>PASTORALE</w:t>
      </w:r>
    </w:p>
    <w:tbl>
      <w:tblPr>
        <w:tblStyle w:val="TableNormal"/>
        <w:tblW w:w="0" w:type="auto"/>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9"/>
        <w:gridCol w:w="1870"/>
      </w:tblGrid>
      <w:tr w:rsidR="0047266E" w14:paraId="49756091" w14:textId="77777777" w:rsidTr="00157F81">
        <w:trPr>
          <w:trHeight w:val="330"/>
        </w:trPr>
        <w:tc>
          <w:tcPr>
            <w:tcW w:w="4829" w:type="dxa"/>
          </w:tcPr>
          <w:p w14:paraId="39F9D2AA" w14:textId="77777777" w:rsidR="0047266E" w:rsidRDefault="00000000">
            <w:pPr>
              <w:pStyle w:val="TableParagraph"/>
              <w:spacing w:before="68"/>
              <w:ind w:left="913" w:right="896"/>
              <w:jc w:val="center"/>
              <w:rPr>
                <w:i/>
                <w:sz w:val="20"/>
              </w:rPr>
            </w:pPr>
            <w:r>
              <w:rPr>
                <w:i/>
                <w:sz w:val="20"/>
              </w:rPr>
              <w:t>En Euros</w:t>
            </w:r>
          </w:p>
        </w:tc>
        <w:tc>
          <w:tcPr>
            <w:tcW w:w="1870" w:type="dxa"/>
            <w:tcBorders>
              <w:right w:val="single" w:sz="4" w:space="0" w:color="000000"/>
            </w:tcBorders>
          </w:tcPr>
          <w:p w14:paraId="40138F83" w14:textId="2018C07F" w:rsidR="0047266E" w:rsidRDefault="00000000">
            <w:pPr>
              <w:pStyle w:val="TableParagraph"/>
              <w:spacing w:before="34" w:line="240" w:lineRule="auto"/>
              <w:ind w:left="294"/>
              <w:jc w:val="left"/>
              <w:rPr>
                <w:b/>
                <w:sz w:val="20"/>
              </w:rPr>
            </w:pPr>
            <w:r>
              <w:rPr>
                <w:b/>
                <w:sz w:val="20"/>
              </w:rPr>
              <w:t>20</w:t>
            </w:r>
            <w:r w:rsidR="00BC1AB3">
              <w:rPr>
                <w:b/>
                <w:sz w:val="20"/>
              </w:rPr>
              <w:t>21</w:t>
            </w:r>
          </w:p>
        </w:tc>
      </w:tr>
      <w:tr w:rsidR="0047266E" w14:paraId="4E425E3C" w14:textId="77777777" w:rsidTr="00157F81">
        <w:trPr>
          <w:trHeight w:val="334"/>
        </w:trPr>
        <w:tc>
          <w:tcPr>
            <w:tcW w:w="4829" w:type="dxa"/>
          </w:tcPr>
          <w:p w14:paraId="37067B8F" w14:textId="77777777" w:rsidR="0047266E" w:rsidRDefault="00000000">
            <w:pPr>
              <w:pStyle w:val="TableParagraph"/>
              <w:spacing w:before="70"/>
              <w:ind w:left="69"/>
              <w:jc w:val="left"/>
              <w:rPr>
                <w:b/>
                <w:sz w:val="20"/>
              </w:rPr>
            </w:pPr>
            <w:r>
              <w:rPr>
                <w:b/>
                <w:sz w:val="20"/>
              </w:rPr>
              <w:t>Traitements</w:t>
            </w:r>
            <w:r>
              <w:rPr>
                <w:b/>
                <w:spacing w:val="-4"/>
                <w:sz w:val="20"/>
              </w:rPr>
              <w:t xml:space="preserve"> </w:t>
            </w:r>
            <w:r>
              <w:rPr>
                <w:b/>
                <w:sz w:val="20"/>
              </w:rPr>
              <w:t>et</w:t>
            </w:r>
            <w:r>
              <w:rPr>
                <w:b/>
                <w:spacing w:val="-3"/>
                <w:sz w:val="20"/>
              </w:rPr>
              <w:t xml:space="preserve"> </w:t>
            </w:r>
            <w:r>
              <w:rPr>
                <w:b/>
                <w:sz w:val="20"/>
              </w:rPr>
              <w:t>salaires</w:t>
            </w:r>
          </w:p>
        </w:tc>
        <w:tc>
          <w:tcPr>
            <w:tcW w:w="1870" w:type="dxa"/>
            <w:tcBorders>
              <w:right w:val="single" w:sz="4" w:space="0" w:color="000000"/>
            </w:tcBorders>
          </w:tcPr>
          <w:p w14:paraId="0EBEF179" w14:textId="07466DD4" w:rsidR="0047266E" w:rsidRDefault="00BC1AB3">
            <w:pPr>
              <w:pStyle w:val="TableParagraph"/>
              <w:spacing w:before="70"/>
              <w:ind w:right="55"/>
              <w:rPr>
                <w:sz w:val="20"/>
              </w:rPr>
            </w:pPr>
            <w:r>
              <w:rPr>
                <w:sz w:val="20"/>
              </w:rPr>
              <w:t>84 936</w:t>
            </w:r>
          </w:p>
        </w:tc>
      </w:tr>
      <w:tr w:rsidR="0047266E" w14:paraId="572B5469" w14:textId="77777777" w:rsidTr="00157F81">
        <w:trPr>
          <w:trHeight w:val="285"/>
        </w:trPr>
        <w:tc>
          <w:tcPr>
            <w:tcW w:w="4829" w:type="dxa"/>
          </w:tcPr>
          <w:p w14:paraId="6326153D" w14:textId="77777777" w:rsidR="0047266E" w:rsidRDefault="00000000">
            <w:pPr>
              <w:pStyle w:val="TableParagraph"/>
              <w:spacing w:before="25"/>
              <w:ind w:left="69"/>
              <w:jc w:val="left"/>
              <w:rPr>
                <w:b/>
                <w:sz w:val="20"/>
              </w:rPr>
            </w:pPr>
            <w:r>
              <w:rPr>
                <w:b/>
                <w:sz w:val="20"/>
              </w:rPr>
              <w:t>Fournitures</w:t>
            </w:r>
          </w:p>
        </w:tc>
        <w:tc>
          <w:tcPr>
            <w:tcW w:w="1870" w:type="dxa"/>
            <w:tcBorders>
              <w:right w:val="single" w:sz="4" w:space="0" w:color="000000"/>
            </w:tcBorders>
          </w:tcPr>
          <w:p w14:paraId="47099F26" w14:textId="60BABD82" w:rsidR="0047266E" w:rsidRDefault="00000000">
            <w:pPr>
              <w:pStyle w:val="TableParagraph"/>
              <w:spacing w:before="25"/>
              <w:ind w:right="56"/>
              <w:rPr>
                <w:sz w:val="20"/>
              </w:rPr>
            </w:pPr>
            <w:r>
              <w:rPr>
                <w:sz w:val="20"/>
              </w:rPr>
              <w:t>7</w:t>
            </w:r>
            <w:r>
              <w:rPr>
                <w:spacing w:val="-2"/>
                <w:sz w:val="20"/>
              </w:rPr>
              <w:t xml:space="preserve"> </w:t>
            </w:r>
            <w:r w:rsidR="00BC1AB3">
              <w:rPr>
                <w:sz w:val="20"/>
              </w:rPr>
              <w:t>666</w:t>
            </w:r>
          </w:p>
        </w:tc>
      </w:tr>
      <w:tr w:rsidR="0047266E" w14:paraId="6B69CC6F" w14:textId="77777777" w:rsidTr="00157F81">
        <w:trPr>
          <w:trHeight w:val="282"/>
        </w:trPr>
        <w:tc>
          <w:tcPr>
            <w:tcW w:w="4829" w:type="dxa"/>
          </w:tcPr>
          <w:p w14:paraId="345237A8" w14:textId="77777777" w:rsidR="0047266E" w:rsidRDefault="00000000">
            <w:pPr>
              <w:pStyle w:val="TableParagraph"/>
              <w:spacing w:before="25" w:line="223" w:lineRule="exact"/>
              <w:ind w:left="69"/>
              <w:jc w:val="left"/>
              <w:rPr>
                <w:b/>
                <w:sz w:val="20"/>
              </w:rPr>
            </w:pPr>
            <w:r>
              <w:rPr>
                <w:b/>
                <w:sz w:val="20"/>
              </w:rPr>
              <w:t>Catéchèse</w:t>
            </w:r>
          </w:p>
        </w:tc>
        <w:tc>
          <w:tcPr>
            <w:tcW w:w="1870" w:type="dxa"/>
            <w:tcBorders>
              <w:right w:val="single" w:sz="4" w:space="0" w:color="000000"/>
            </w:tcBorders>
          </w:tcPr>
          <w:p w14:paraId="512DF701" w14:textId="10CC963F" w:rsidR="0047266E" w:rsidRDefault="00BC1AB3">
            <w:pPr>
              <w:pStyle w:val="TableParagraph"/>
              <w:spacing w:before="25" w:line="223" w:lineRule="exact"/>
              <w:ind w:right="56"/>
              <w:rPr>
                <w:sz w:val="20"/>
              </w:rPr>
            </w:pPr>
            <w:r>
              <w:rPr>
                <w:sz w:val="20"/>
              </w:rPr>
              <w:t>3 470</w:t>
            </w:r>
          </w:p>
        </w:tc>
      </w:tr>
      <w:tr w:rsidR="0047266E" w14:paraId="3BEA9241" w14:textId="77777777" w:rsidTr="00157F81">
        <w:trPr>
          <w:trHeight w:val="285"/>
        </w:trPr>
        <w:tc>
          <w:tcPr>
            <w:tcW w:w="4829" w:type="dxa"/>
          </w:tcPr>
          <w:p w14:paraId="54D4ADD1" w14:textId="77777777" w:rsidR="0047266E" w:rsidRDefault="00000000">
            <w:pPr>
              <w:pStyle w:val="TableParagraph"/>
              <w:spacing w:before="27" w:line="223" w:lineRule="exact"/>
              <w:ind w:left="69"/>
              <w:jc w:val="left"/>
              <w:rPr>
                <w:b/>
                <w:sz w:val="20"/>
              </w:rPr>
            </w:pPr>
            <w:r>
              <w:rPr>
                <w:b/>
                <w:sz w:val="20"/>
              </w:rPr>
              <w:t>Autres</w:t>
            </w:r>
            <w:r>
              <w:rPr>
                <w:b/>
                <w:spacing w:val="-2"/>
                <w:sz w:val="20"/>
              </w:rPr>
              <w:t xml:space="preserve"> </w:t>
            </w:r>
            <w:r>
              <w:rPr>
                <w:b/>
                <w:sz w:val="20"/>
              </w:rPr>
              <w:t>charges</w:t>
            </w:r>
            <w:r>
              <w:rPr>
                <w:b/>
                <w:spacing w:val="-2"/>
                <w:sz w:val="20"/>
              </w:rPr>
              <w:t xml:space="preserve"> </w:t>
            </w:r>
            <w:r>
              <w:rPr>
                <w:b/>
                <w:sz w:val="20"/>
              </w:rPr>
              <w:t>pastorales</w:t>
            </w:r>
          </w:p>
        </w:tc>
        <w:tc>
          <w:tcPr>
            <w:tcW w:w="1870" w:type="dxa"/>
            <w:tcBorders>
              <w:right w:val="single" w:sz="4" w:space="0" w:color="000000"/>
            </w:tcBorders>
          </w:tcPr>
          <w:p w14:paraId="7E1D0F8D" w14:textId="7A6E30C8" w:rsidR="0047266E" w:rsidRDefault="004D2916">
            <w:pPr>
              <w:pStyle w:val="TableParagraph"/>
              <w:spacing w:before="27" w:line="223" w:lineRule="exact"/>
              <w:ind w:right="56"/>
              <w:rPr>
                <w:sz w:val="20"/>
              </w:rPr>
            </w:pPr>
            <w:r>
              <w:rPr>
                <w:sz w:val="20"/>
              </w:rPr>
              <w:t>7 418</w:t>
            </w:r>
          </w:p>
        </w:tc>
      </w:tr>
      <w:tr w:rsidR="0047266E" w14:paraId="347607A2" w14:textId="77777777" w:rsidTr="009645E8">
        <w:trPr>
          <w:trHeight w:val="80"/>
        </w:trPr>
        <w:tc>
          <w:tcPr>
            <w:tcW w:w="4829" w:type="dxa"/>
          </w:tcPr>
          <w:p w14:paraId="30F98F2C" w14:textId="77777777" w:rsidR="0047266E" w:rsidRDefault="00000000">
            <w:pPr>
              <w:pStyle w:val="TableParagraph"/>
              <w:spacing w:before="25"/>
              <w:ind w:left="69"/>
              <w:jc w:val="left"/>
              <w:rPr>
                <w:b/>
                <w:sz w:val="20"/>
              </w:rPr>
            </w:pPr>
            <w:r>
              <w:rPr>
                <w:b/>
                <w:sz w:val="20"/>
              </w:rPr>
              <w:t>Total</w:t>
            </w:r>
            <w:r>
              <w:rPr>
                <w:b/>
                <w:spacing w:val="-3"/>
                <w:sz w:val="20"/>
              </w:rPr>
              <w:t xml:space="preserve"> </w:t>
            </w:r>
            <w:r>
              <w:rPr>
                <w:b/>
                <w:sz w:val="20"/>
              </w:rPr>
              <w:t>charges</w:t>
            </w:r>
            <w:r>
              <w:rPr>
                <w:b/>
                <w:spacing w:val="-3"/>
                <w:sz w:val="20"/>
              </w:rPr>
              <w:t xml:space="preserve"> </w:t>
            </w:r>
            <w:r>
              <w:rPr>
                <w:b/>
                <w:sz w:val="20"/>
              </w:rPr>
              <w:t>directes</w:t>
            </w:r>
          </w:p>
        </w:tc>
        <w:tc>
          <w:tcPr>
            <w:tcW w:w="1870" w:type="dxa"/>
            <w:tcBorders>
              <w:right w:val="single" w:sz="4" w:space="0" w:color="000000"/>
            </w:tcBorders>
          </w:tcPr>
          <w:p w14:paraId="70F6505E" w14:textId="7AEADF97" w:rsidR="0047266E" w:rsidRDefault="004D2916">
            <w:pPr>
              <w:pStyle w:val="TableParagraph"/>
              <w:spacing w:before="25"/>
              <w:ind w:right="55"/>
              <w:rPr>
                <w:sz w:val="20"/>
              </w:rPr>
            </w:pPr>
            <w:r>
              <w:rPr>
                <w:sz w:val="20"/>
              </w:rPr>
              <w:t>103 490</w:t>
            </w:r>
          </w:p>
        </w:tc>
      </w:tr>
    </w:tbl>
    <w:p w14:paraId="2F0F9178" w14:textId="77777777" w:rsidR="0047266E" w:rsidRDefault="0047266E">
      <w:pPr>
        <w:pStyle w:val="Corpsdetexte"/>
        <w:spacing w:before="12"/>
        <w:rPr>
          <w:b/>
          <w:sz w:val="19"/>
        </w:rPr>
      </w:pPr>
    </w:p>
    <w:p w14:paraId="38DE2613" w14:textId="65795E24" w:rsidR="0047266E" w:rsidRDefault="00000000" w:rsidP="00C55DA8">
      <w:pPr>
        <w:pStyle w:val="Corpsdetexte"/>
        <w:ind w:left="100"/>
        <w:rPr>
          <w:spacing w:val="31"/>
        </w:rPr>
      </w:pPr>
      <w:r>
        <w:t xml:space="preserve">Les charges directes de la pastorale se sont montées à </w:t>
      </w:r>
      <w:r w:rsidR="00E91EEF">
        <w:t>103 490</w:t>
      </w:r>
      <w:r>
        <w:t>k€ en 20</w:t>
      </w:r>
      <w:r w:rsidR="00E91EEF">
        <w:t>21</w:t>
      </w:r>
      <w:r>
        <w:t xml:space="preserve">, soit </w:t>
      </w:r>
      <w:r w:rsidR="005737E5">
        <w:t>31</w:t>
      </w:r>
      <w:r>
        <w:t>% des charges</w:t>
      </w:r>
      <w:r>
        <w:rPr>
          <w:spacing w:val="-43"/>
        </w:rPr>
        <w:t xml:space="preserve"> </w:t>
      </w:r>
      <w:r w:rsidR="009645E8">
        <w:rPr>
          <w:spacing w:val="-43"/>
        </w:rPr>
        <w:t xml:space="preserve">     </w:t>
      </w:r>
      <w:r w:rsidR="009645E8">
        <w:t xml:space="preserve"> totales</w:t>
      </w:r>
      <w:r>
        <w:rPr>
          <w:spacing w:val="33"/>
        </w:rPr>
        <w:t xml:space="preserve"> </w:t>
      </w:r>
      <w:r>
        <w:t>de</w:t>
      </w:r>
      <w:r>
        <w:rPr>
          <w:spacing w:val="34"/>
        </w:rPr>
        <w:t xml:space="preserve"> </w:t>
      </w:r>
      <w:r>
        <w:t>fonctionnement.</w:t>
      </w:r>
      <w:r>
        <w:rPr>
          <w:spacing w:val="26"/>
        </w:rPr>
        <w:t xml:space="preserve"> </w:t>
      </w:r>
    </w:p>
    <w:p w14:paraId="446725DB" w14:textId="77777777" w:rsidR="009645E8" w:rsidRDefault="009645E8" w:rsidP="00C55DA8">
      <w:pPr>
        <w:pStyle w:val="Corpsdetexte"/>
        <w:ind w:left="100"/>
        <w:rPr>
          <w:spacing w:val="31"/>
        </w:rPr>
      </w:pPr>
    </w:p>
    <w:p w14:paraId="24AE421E" w14:textId="3D677102" w:rsidR="009645E8" w:rsidRDefault="009645E8" w:rsidP="00C55DA8">
      <w:pPr>
        <w:pStyle w:val="Corpsdetexte"/>
        <w:ind w:left="100"/>
        <w:sectPr w:rsidR="009645E8">
          <w:type w:val="continuous"/>
          <w:pgSz w:w="16840" w:h="11910" w:orient="landscape"/>
          <w:pgMar w:top="160" w:right="600" w:bottom="280" w:left="620" w:header="720" w:footer="720" w:gutter="0"/>
          <w:cols w:num="2" w:space="720" w:equalWidth="0">
            <w:col w:w="7483" w:space="577"/>
            <w:col w:w="7560"/>
          </w:cols>
        </w:sectPr>
      </w:pPr>
    </w:p>
    <w:p w14:paraId="1CB9D09F" w14:textId="2721A924" w:rsidR="00E91EEF" w:rsidRDefault="00000000" w:rsidP="00C55DA8">
      <w:pPr>
        <w:pStyle w:val="Corpsdetexte"/>
        <w:tabs>
          <w:tab w:val="left" w:pos="5139"/>
        </w:tabs>
        <w:spacing w:before="104" w:line="243" w:lineRule="exact"/>
        <w:jc w:val="both"/>
        <w:rPr>
          <w:u w:val="single"/>
        </w:rPr>
      </w:pPr>
      <w:r w:rsidRPr="00561495">
        <w:rPr>
          <w:u w:val="single"/>
        </w:rPr>
        <w:t>Charges</w:t>
      </w:r>
      <w:r w:rsidRPr="00561495">
        <w:rPr>
          <w:spacing w:val="-2"/>
          <w:u w:val="single"/>
        </w:rPr>
        <w:t xml:space="preserve"> </w:t>
      </w:r>
      <w:r w:rsidRPr="00561495">
        <w:rPr>
          <w:u w:val="single"/>
        </w:rPr>
        <w:t>de</w:t>
      </w:r>
      <w:r w:rsidRPr="00561495">
        <w:rPr>
          <w:spacing w:val="-2"/>
          <w:u w:val="single"/>
        </w:rPr>
        <w:t xml:space="preserve"> </w:t>
      </w:r>
      <w:r w:rsidRPr="00561495">
        <w:rPr>
          <w:u w:val="single"/>
        </w:rPr>
        <w:t>fonctionnement</w:t>
      </w:r>
      <w:r w:rsidR="00561495" w:rsidRPr="00561495">
        <w:t xml:space="preserve">    </w:t>
      </w:r>
      <w:r w:rsidR="00561495" w:rsidRPr="00561495">
        <w:tab/>
      </w:r>
      <w:r w:rsidR="00561495" w:rsidRPr="00561495">
        <w:tab/>
      </w:r>
      <w:r w:rsidR="00561495" w:rsidRPr="00B5774E">
        <w:rPr>
          <w:rFonts w:ascii="Arial" w:eastAsia="Times New Roman" w:hAnsi="Arial" w:cs="Arial"/>
          <w:sz w:val="18"/>
          <w:szCs w:val="18"/>
          <w:lang w:eastAsia="fr-FR"/>
        </w:rPr>
        <w:t>329 054</w:t>
      </w:r>
      <w:r w:rsidR="00561495" w:rsidRPr="0055753F">
        <w:rPr>
          <w:rFonts w:ascii="Arial" w:eastAsia="Times New Roman" w:hAnsi="Arial" w:cs="Arial"/>
          <w:b/>
          <w:bCs/>
          <w:sz w:val="18"/>
          <w:szCs w:val="18"/>
          <w:lang w:eastAsia="fr-FR"/>
        </w:rPr>
        <w:t xml:space="preserve"> </w:t>
      </w:r>
      <w:r w:rsidR="00561495">
        <w:t>€</w:t>
      </w:r>
    </w:p>
    <w:p w14:paraId="4C2B3717" w14:textId="66ABB295" w:rsidR="0047266E" w:rsidRDefault="00000000" w:rsidP="00C55DA8">
      <w:pPr>
        <w:pStyle w:val="Corpsdetexte"/>
        <w:tabs>
          <w:tab w:val="left" w:pos="5139"/>
        </w:tabs>
        <w:spacing w:before="104" w:line="243" w:lineRule="exact"/>
        <w:jc w:val="both"/>
      </w:pPr>
      <w:r>
        <w:tab/>
      </w:r>
    </w:p>
    <w:p w14:paraId="30ED550F" w14:textId="40C1EAE7" w:rsidR="0047266E" w:rsidRDefault="00E91EEF" w:rsidP="00954A13">
      <w:pPr>
        <w:pStyle w:val="Corpsdetexte"/>
        <w:ind w:left="100" w:right="38"/>
        <w:jc w:val="both"/>
      </w:pPr>
      <w:r w:rsidRPr="00E91EEF">
        <w:t xml:space="preserve">Les charges de fonctionnement sont globalement stables (-0,5%) mais marqués par une hausse des frais du clergé </w:t>
      </w:r>
      <w:r w:rsidR="009645E8" w:rsidRPr="00E91EEF">
        <w:t>(2</w:t>
      </w:r>
      <w:r w:rsidRPr="00E91EEF">
        <w:t xml:space="preserve"> prêtres à l’année dont un prêtre étudiant, arrivée d’un vicaire retraité) et des frais sur immeubles </w:t>
      </w:r>
      <w:r w:rsidR="009645E8" w:rsidRPr="00E91EEF">
        <w:t>(rénovation</w:t>
      </w:r>
      <w:r w:rsidRPr="00E91EEF">
        <w:t xml:space="preserve"> Salle des Artistes pour Hiver Solidaire et augmentation des charges d’électricité)</w:t>
      </w:r>
      <w:r>
        <w:t>.</w:t>
      </w:r>
    </w:p>
    <w:p w14:paraId="1BE4E2EA" w14:textId="77777777" w:rsidR="0047266E" w:rsidRDefault="0047266E">
      <w:pPr>
        <w:pStyle w:val="Corpsdetexte"/>
        <w:spacing w:before="1"/>
      </w:pPr>
    </w:p>
    <w:p w14:paraId="7A584E30" w14:textId="237986C7" w:rsidR="00561495" w:rsidRDefault="00000000" w:rsidP="00561495">
      <w:pPr>
        <w:pStyle w:val="Corpsdetexte"/>
        <w:tabs>
          <w:tab w:val="left" w:pos="5140"/>
        </w:tabs>
        <w:spacing w:before="1" w:line="243" w:lineRule="exact"/>
        <w:ind w:left="100"/>
        <w:jc w:val="both"/>
      </w:pPr>
      <w:r w:rsidRPr="00561495">
        <w:rPr>
          <w:u w:val="single"/>
        </w:rPr>
        <w:t>Résultat</w:t>
      </w:r>
      <w:r w:rsidRPr="00561495">
        <w:rPr>
          <w:spacing w:val="-2"/>
          <w:u w:val="single"/>
        </w:rPr>
        <w:t xml:space="preserve"> </w:t>
      </w:r>
      <w:r w:rsidR="00B5774E" w:rsidRPr="00561495">
        <w:rPr>
          <w:u w:val="single"/>
        </w:rPr>
        <w:t>courant</w:t>
      </w:r>
      <w:r w:rsidR="00561495" w:rsidRPr="00561495">
        <w:t xml:space="preserve">       </w:t>
      </w:r>
      <w:r w:rsidR="00561495" w:rsidRPr="00561495">
        <w:tab/>
      </w:r>
      <w:r w:rsidR="00561495" w:rsidRPr="00561495">
        <w:tab/>
      </w:r>
      <w:r w:rsidR="00561495">
        <w:rPr>
          <w:rFonts w:ascii="Arial" w:hAnsi="Arial" w:cs="Arial"/>
          <w:sz w:val="18"/>
          <w:szCs w:val="18"/>
        </w:rPr>
        <w:t xml:space="preserve">90 030 </w:t>
      </w:r>
      <w:r w:rsidR="00561495">
        <w:t>€</w:t>
      </w:r>
    </w:p>
    <w:p w14:paraId="36E1E2E8" w14:textId="61CFF4A2" w:rsidR="0047266E" w:rsidRDefault="00000000" w:rsidP="00561495">
      <w:pPr>
        <w:pStyle w:val="Corpsdetexte"/>
        <w:tabs>
          <w:tab w:val="left" w:pos="5140"/>
        </w:tabs>
        <w:spacing w:before="1" w:line="243" w:lineRule="exact"/>
        <w:jc w:val="both"/>
      </w:pPr>
      <w:r>
        <w:tab/>
      </w:r>
    </w:p>
    <w:p w14:paraId="4CA4C3CB" w14:textId="24BDFD22" w:rsidR="00C27443" w:rsidRDefault="00E91EEF" w:rsidP="00C3121F">
      <w:pPr>
        <w:pStyle w:val="Corpsdetexte"/>
        <w:spacing w:before="12"/>
      </w:pPr>
      <w:r w:rsidRPr="00E91EEF">
        <w:t>En hausse de 51,8 %, le résultat reflète la bonne tenue de nos produits financiers</w:t>
      </w:r>
      <w:r w:rsidR="00C3121F">
        <w:t>.</w:t>
      </w:r>
    </w:p>
    <w:p w14:paraId="27A4C503" w14:textId="7726DEC0" w:rsidR="00C3121F" w:rsidRDefault="00C3121F" w:rsidP="00C3121F">
      <w:pPr>
        <w:pStyle w:val="Corpsdetexte"/>
        <w:spacing w:before="12"/>
      </w:pPr>
    </w:p>
    <w:p w14:paraId="293C63B6" w14:textId="0CCA0F9E" w:rsidR="00C3121F" w:rsidRDefault="00C3121F" w:rsidP="00C3121F">
      <w:pPr>
        <w:pStyle w:val="Corpsdetexte"/>
        <w:spacing w:before="12"/>
      </w:pPr>
    </w:p>
    <w:p w14:paraId="3EC5D35A" w14:textId="77777777" w:rsidR="00C3121F" w:rsidRPr="00C3121F" w:rsidRDefault="00C3121F" w:rsidP="00C3121F">
      <w:pPr>
        <w:pStyle w:val="Corpsdetexte"/>
        <w:spacing w:before="12"/>
        <w:rPr>
          <w:sz w:val="19"/>
        </w:rPr>
      </w:pPr>
    </w:p>
    <w:p w14:paraId="4CC8D2D3" w14:textId="77777777" w:rsidR="008C10C8" w:rsidRDefault="008C10C8" w:rsidP="009645E8">
      <w:pPr>
        <w:pStyle w:val="Corpsdetexte"/>
        <w:ind w:right="117"/>
        <w:jc w:val="both"/>
      </w:pPr>
    </w:p>
    <w:p w14:paraId="358A13A6" w14:textId="015C4B7E" w:rsidR="0047266E" w:rsidRDefault="009645E8" w:rsidP="009645E8">
      <w:pPr>
        <w:pStyle w:val="Corpsdetexte"/>
        <w:ind w:right="117"/>
        <w:jc w:val="both"/>
      </w:pPr>
      <w:r>
        <w:t>Le bilan de la pastorale demeure</w:t>
      </w:r>
      <w:r>
        <w:rPr>
          <w:spacing w:val="1"/>
        </w:rPr>
        <w:t xml:space="preserve"> </w:t>
      </w:r>
      <w:r>
        <w:t>très</w:t>
      </w:r>
      <w:r>
        <w:rPr>
          <w:spacing w:val="-2"/>
        </w:rPr>
        <w:t xml:space="preserve"> </w:t>
      </w:r>
      <w:r>
        <w:t>positif en 2021</w:t>
      </w:r>
      <w:r>
        <w:rPr>
          <w:spacing w:val="-2"/>
        </w:rPr>
        <w:t xml:space="preserve"> </w:t>
      </w:r>
      <w:r>
        <w:t>:</w:t>
      </w:r>
    </w:p>
    <w:p w14:paraId="0D20AA70" w14:textId="7C1D825C" w:rsidR="0047266E" w:rsidRDefault="00782ADB">
      <w:pPr>
        <w:pStyle w:val="Paragraphedeliste"/>
        <w:numPr>
          <w:ilvl w:val="0"/>
          <w:numId w:val="1"/>
        </w:numPr>
        <w:tabs>
          <w:tab w:val="left" w:pos="1093"/>
          <w:tab w:val="left" w:pos="1094"/>
        </w:tabs>
        <w:spacing w:line="255" w:lineRule="exact"/>
        <w:ind w:hanging="361"/>
        <w:rPr>
          <w:sz w:val="20"/>
        </w:rPr>
      </w:pPr>
      <w:r>
        <w:rPr>
          <w:sz w:val="20"/>
        </w:rPr>
        <w:t>22</w:t>
      </w:r>
      <w:r>
        <w:rPr>
          <w:spacing w:val="-2"/>
          <w:sz w:val="20"/>
        </w:rPr>
        <w:t xml:space="preserve"> </w:t>
      </w:r>
      <w:r>
        <w:rPr>
          <w:sz w:val="20"/>
        </w:rPr>
        <w:t>enfants</w:t>
      </w:r>
      <w:r>
        <w:rPr>
          <w:spacing w:val="-3"/>
          <w:sz w:val="20"/>
        </w:rPr>
        <w:t xml:space="preserve"> </w:t>
      </w:r>
      <w:r>
        <w:rPr>
          <w:sz w:val="20"/>
        </w:rPr>
        <w:t>ont</w:t>
      </w:r>
      <w:r>
        <w:rPr>
          <w:spacing w:val="-1"/>
          <w:sz w:val="20"/>
        </w:rPr>
        <w:t xml:space="preserve"> </w:t>
      </w:r>
      <w:r>
        <w:rPr>
          <w:sz w:val="20"/>
        </w:rPr>
        <w:t>suivi</w:t>
      </w:r>
      <w:r>
        <w:rPr>
          <w:spacing w:val="45"/>
          <w:sz w:val="20"/>
        </w:rPr>
        <w:t xml:space="preserve"> </w:t>
      </w:r>
      <w:r>
        <w:rPr>
          <w:sz w:val="20"/>
        </w:rPr>
        <w:t>le</w:t>
      </w:r>
      <w:r>
        <w:rPr>
          <w:spacing w:val="-2"/>
          <w:sz w:val="20"/>
        </w:rPr>
        <w:t xml:space="preserve"> </w:t>
      </w:r>
      <w:r>
        <w:rPr>
          <w:sz w:val="20"/>
        </w:rPr>
        <w:t>catéchisme</w:t>
      </w:r>
      <w:r w:rsidR="00C3121F">
        <w:rPr>
          <w:sz w:val="20"/>
        </w:rPr>
        <w:t>.</w:t>
      </w:r>
    </w:p>
    <w:p w14:paraId="39374A14" w14:textId="131F0A39" w:rsidR="0047266E" w:rsidRDefault="00000000">
      <w:pPr>
        <w:pStyle w:val="Paragraphedeliste"/>
        <w:numPr>
          <w:ilvl w:val="0"/>
          <w:numId w:val="1"/>
        </w:numPr>
        <w:tabs>
          <w:tab w:val="left" w:pos="1093"/>
          <w:tab w:val="left" w:pos="1094"/>
        </w:tabs>
        <w:ind w:hanging="361"/>
        <w:rPr>
          <w:sz w:val="20"/>
        </w:rPr>
      </w:pPr>
      <w:r>
        <w:rPr>
          <w:sz w:val="20"/>
        </w:rPr>
        <w:t>2</w:t>
      </w:r>
      <w:r w:rsidR="00782ADB">
        <w:rPr>
          <w:sz w:val="20"/>
        </w:rPr>
        <w:t>5</w:t>
      </w:r>
      <w:r>
        <w:rPr>
          <w:spacing w:val="-2"/>
          <w:sz w:val="20"/>
        </w:rPr>
        <w:t xml:space="preserve"> </w:t>
      </w:r>
      <w:r>
        <w:rPr>
          <w:sz w:val="20"/>
        </w:rPr>
        <w:t>jeunes</w:t>
      </w:r>
      <w:r>
        <w:rPr>
          <w:spacing w:val="1"/>
          <w:sz w:val="20"/>
        </w:rPr>
        <w:t xml:space="preserve"> </w:t>
      </w:r>
      <w:r>
        <w:rPr>
          <w:sz w:val="20"/>
        </w:rPr>
        <w:t>se sont</w:t>
      </w:r>
      <w:r>
        <w:rPr>
          <w:spacing w:val="1"/>
          <w:sz w:val="20"/>
        </w:rPr>
        <w:t xml:space="preserve"> </w:t>
      </w:r>
      <w:r>
        <w:rPr>
          <w:sz w:val="20"/>
        </w:rPr>
        <w:t>rencontrés</w:t>
      </w:r>
      <w:r>
        <w:rPr>
          <w:spacing w:val="1"/>
          <w:sz w:val="20"/>
        </w:rPr>
        <w:t xml:space="preserve"> </w:t>
      </w:r>
      <w:r>
        <w:rPr>
          <w:sz w:val="20"/>
        </w:rPr>
        <w:t>dans</w:t>
      </w:r>
      <w:r>
        <w:rPr>
          <w:spacing w:val="-2"/>
          <w:sz w:val="20"/>
        </w:rPr>
        <w:t xml:space="preserve"> </w:t>
      </w:r>
      <w:r>
        <w:rPr>
          <w:sz w:val="20"/>
        </w:rPr>
        <w:t>le</w:t>
      </w:r>
      <w:r>
        <w:rPr>
          <w:spacing w:val="-2"/>
          <w:sz w:val="20"/>
        </w:rPr>
        <w:t xml:space="preserve"> </w:t>
      </w:r>
      <w:r>
        <w:rPr>
          <w:sz w:val="20"/>
        </w:rPr>
        <w:t>cadre</w:t>
      </w:r>
      <w:r>
        <w:rPr>
          <w:spacing w:val="-3"/>
          <w:sz w:val="20"/>
        </w:rPr>
        <w:t xml:space="preserve"> </w:t>
      </w:r>
      <w:r>
        <w:rPr>
          <w:sz w:val="20"/>
        </w:rPr>
        <w:t>du</w:t>
      </w:r>
      <w:r>
        <w:rPr>
          <w:spacing w:val="-2"/>
          <w:sz w:val="20"/>
        </w:rPr>
        <w:t xml:space="preserve"> </w:t>
      </w:r>
      <w:r>
        <w:rPr>
          <w:sz w:val="20"/>
        </w:rPr>
        <w:t>MEJ</w:t>
      </w:r>
      <w:r w:rsidR="00C3121F">
        <w:rPr>
          <w:sz w:val="20"/>
        </w:rPr>
        <w:t>.</w:t>
      </w:r>
    </w:p>
    <w:p w14:paraId="1921AE5F" w14:textId="28D7D77E" w:rsidR="0047266E" w:rsidRDefault="00782ADB">
      <w:pPr>
        <w:pStyle w:val="Paragraphedeliste"/>
        <w:numPr>
          <w:ilvl w:val="0"/>
          <w:numId w:val="1"/>
        </w:numPr>
        <w:tabs>
          <w:tab w:val="left" w:pos="1093"/>
          <w:tab w:val="left" w:pos="1094"/>
        </w:tabs>
        <w:spacing w:before="2" w:line="255" w:lineRule="exact"/>
        <w:ind w:hanging="361"/>
        <w:rPr>
          <w:sz w:val="20"/>
        </w:rPr>
      </w:pPr>
      <w:r>
        <w:rPr>
          <w:sz w:val="20"/>
        </w:rPr>
        <w:t>7</w:t>
      </w:r>
      <w:r>
        <w:rPr>
          <w:spacing w:val="-2"/>
          <w:sz w:val="20"/>
        </w:rPr>
        <w:t xml:space="preserve"> </w:t>
      </w:r>
      <w:r>
        <w:rPr>
          <w:sz w:val="20"/>
        </w:rPr>
        <w:t>jeunes</w:t>
      </w:r>
      <w:r>
        <w:rPr>
          <w:spacing w:val="2"/>
          <w:sz w:val="20"/>
        </w:rPr>
        <w:t xml:space="preserve"> </w:t>
      </w:r>
      <w:r>
        <w:rPr>
          <w:sz w:val="20"/>
        </w:rPr>
        <w:t>enfants</w:t>
      </w:r>
      <w:r>
        <w:rPr>
          <w:spacing w:val="-4"/>
          <w:sz w:val="20"/>
        </w:rPr>
        <w:t xml:space="preserve"> </w:t>
      </w:r>
      <w:r>
        <w:rPr>
          <w:sz w:val="20"/>
        </w:rPr>
        <w:t>se</w:t>
      </w:r>
      <w:r>
        <w:rPr>
          <w:spacing w:val="-2"/>
          <w:sz w:val="20"/>
        </w:rPr>
        <w:t xml:space="preserve"> </w:t>
      </w:r>
      <w:r>
        <w:rPr>
          <w:sz w:val="20"/>
        </w:rPr>
        <w:t>sont</w:t>
      </w:r>
      <w:r>
        <w:rPr>
          <w:spacing w:val="-1"/>
          <w:sz w:val="20"/>
        </w:rPr>
        <w:t xml:space="preserve"> </w:t>
      </w:r>
      <w:r>
        <w:rPr>
          <w:sz w:val="20"/>
        </w:rPr>
        <w:t>réunis</w:t>
      </w:r>
      <w:r>
        <w:rPr>
          <w:spacing w:val="-3"/>
          <w:sz w:val="20"/>
        </w:rPr>
        <w:t xml:space="preserve"> </w:t>
      </w:r>
      <w:r>
        <w:rPr>
          <w:sz w:val="20"/>
        </w:rPr>
        <w:t>pour</w:t>
      </w:r>
      <w:r>
        <w:rPr>
          <w:spacing w:val="-2"/>
          <w:sz w:val="20"/>
        </w:rPr>
        <w:t xml:space="preserve"> </w:t>
      </w:r>
      <w:r>
        <w:rPr>
          <w:sz w:val="20"/>
        </w:rPr>
        <w:t>l’Eveil</w:t>
      </w:r>
      <w:r>
        <w:rPr>
          <w:spacing w:val="-1"/>
          <w:sz w:val="20"/>
        </w:rPr>
        <w:t xml:space="preserve"> </w:t>
      </w:r>
      <w:r>
        <w:rPr>
          <w:sz w:val="20"/>
        </w:rPr>
        <w:t>à</w:t>
      </w:r>
      <w:r>
        <w:rPr>
          <w:spacing w:val="2"/>
          <w:sz w:val="20"/>
        </w:rPr>
        <w:t xml:space="preserve"> </w:t>
      </w:r>
      <w:r>
        <w:rPr>
          <w:sz w:val="20"/>
        </w:rPr>
        <w:t>la</w:t>
      </w:r>
      <w:r>
        <w:rPr>
          <w:spacing w:val="-2"/>
          <w:sz w:val="20"/>
        </w:rPr>
        <w:t xml:space="preserve"> </w:t>
      </w:r>
      <w:r>
        <w:rPr>
          <w:sz w:val="20"/>
        </w:rPr>
        <w:t>Foi</w:t>
      </w:r>
      <w:r w:rsidR="00C3121F">
        <w:rPr>
          <w:sz w:val="20"/>
        </w:rPr>
        <w:t>.</w:t>
      </w:r>
    </w:p>
    <w:p w14:paraId="3C2B2277" w14:textId="7B72CBBF" w:rsidR="0047266E" w:rsidRDefault="00782ADB">
      <w:pPr>
        <w:pStyle w:val="Paragraphedeliste"/>
        <w:numPr>
          <w:ilvl w:val="0"/>
          <w:numId w:val="1"/>
        </w:numPr>
        <w:tabs>
          <w:tab w:val="left" w:pos="1093"/>
          <w:tab w:val="left" w:pos="1094"/>
        </w:tabs>
        <w:spacing w:line="254" w:lineRule="exact"/>
        <w:ind w:hanging="361"/>
        <w:rPr>
          <w:sz w:val="20"/>
        </w:rPr>
      </w:pPr>
      <w:r>
        <w:rPr>
          <w:sz w:val="20"/>
        </w:rPr>
        <w:t>18</w:t>
      </w:r>
      <w:r>
        <w:rPr>
          <w:spacing w:val="-2"/>
          <w:sz w:val="20"/>
        </w:rPr>
        <w:t xml:space="preserve"> </w:t>
      </w:r>
      <w:r>
        <w:rPr>
          <w:sz w:val="20"/>
        </w:rPr>
        <w:t>couples</w:t>
      </w:r>
      <w:r>
        <w:rPr>
          <w:spacing w:val="-3"/>
          <w:sz w:val="20"/>
        </w:rPr>
        <w:t xml:space="preserve"> </w:t>
      </w:r>
      <w:r>
        <w:rPr>
          <w:sz w:val="20"/>
        </w:rPr>
        <w:t>ont</w:t>
      </w:r>
      <w:r>
        <w:rPr>
          <w:spacing w:val="-2"/>
          <w:sz w:val="20"/>
        </w:rPr>
        <w:t xml:space="preserve"> </w:t>
      </w:r>
      <w:r>
        <w:rPr>
          <w:sz w:val="20"/>
        </w:rPr>
        <w:t>préparé</w:t>
      </w:r>
      <w:r>
        <w:rPr>
          <w:spacing w:val="41"/>
          <w:sz w:val="20"/>
        </w:rPr>
        <w:t xml:space="preserve"> </w:t>
      </w:r>
      <w:r>
        <w:rPr>
          <w:sz w:val="20"/>
        </w:rPr>
        <w:t>leur</w:t>
      </w:r>
      <w:r>
        <w:rPr>
          <w:spacing w:val="3"/>
          <w:sz w:val="20"/>
        </w:rPr>
        <w:t xml:space="preserve"> </w:t>
      </w:r>
      <w:r>
        <w:rPr>
          <w:sz w:val="20"/>
        </w:rPr>
        <w:t>mariage</w:t>
      </w:r>
      <w:r w:rsidR="00C3121F">
        <w:rPr>
          <w:sz w:val="20"/>
        </w:rPr>
        <w:t>.</w:t>
      </w:r>
    </w:p>
    <w:p w14:paraId="5DD612A9" w14:textId="7446E1F3" w:rsidR="0047266E" w:rsidRDefault="00000000">
      <w:pPr>
        <w:pStyle w:val="Paragraphedeliste"/>
        <w:numPr>
          <w:ilvl w:val="0"/>
          <w:numId w:val="1"/>
        </w:numPr>
        <w:tabs>
          <w:tab w:val="left" w:pos="1093"/>
          <w:tab w:val="left" w:pos="1094"/>
        </w:tabs>
        <w:ind w:hanging="361"/>
        <w:rPr>
          <w:sz w:val="20"/>
        </w:rPr>
      </w:pPr>
      <w:r>
        <w:rPr>
          <w:sz w:val="20"/>
        </w:rPr>
        <w:t>1</w:t>
      </w:r>
      <w:r w:rsidR="00735FC5">
        <w:rPr>
          <w:sz w:val="20"/>
        </w:rPr>
        <w:t>2</w:t>
      </w:r>
      <w:r>
        <w:rPr>
          <w:spacing w:val="-2"/>
          <w:sz w:val="20"/>
        </w:rPr>
        <w:t xml:space="preserve"> </w:t>
      </w:r>
      <w:r>
        <w:rPr>
          <w:sz w:val="20"/>
        </w:rPr>
        <w:t>baptêmes</w:t>
      </w:r>
      <w:r>
        <w:rPr>
          <w:spacing w:val="-3"/>
          <w:sz w:val="20"/>
        </w:rPr>
        <w:t xml:space="preserve"> </w:t>
      </w:r>
      <w:r>
        <w:rPr>
          <w:sz w:val="20"/>
        </w:rPr>
        <w:t>ont</w:t>
      </w:r>
      <w:r>
        <w:rPr>
          <w:spacing w:val="-1"/>
          <w:sz w:val="20"/>
        </w:rPr>
        <w:t xml:space="preserve"> </w:t>
      </w:r>
      <w:r>
        <w:rPr>
          <w:sz w:val="20"/>
        </w:rPr>
        <w:t>été</w:t>
      </w:r>
      <w:r>
        <w:rPr>
          <w:spacing w:val="-2"/>
          <w:sz w:val="20"/>
        </w:rPr>
        <w:t xml:space="preserve"> </w:t>
      </w:r>
      <w:r>
        <w:rPr>
          <w:sz w:val="20"/>
        </w:rPr>
        <w:t>célébrés</w:t>
      </w:r>
      <w:r w:rsidR="00FF1771">
        <w:rPr>
          <w:sz w:val="20"/>
        </w:rPr>
        <w:t>.</w:t>
      </w:r>
    </w:p>
    <w:p w14:paraId="7896B8A7" w14:textId="77777777" w:rsidR="0047266E" w:rsidRDefault="0047266E">
      <w:pPr>
        <w:pStyle w:val="Corpsdetexte"/>
        <w:spacing w:before="10"/>
        <w:rPr>
          <w:sz w:val="19"/>
        </w:rPr>
      </w:pPr>
    </w:p>
    <w:p w14:paraId="4936E803" w14:textId="11DDDB16" w:rsidR="0047266E" w:rsidRDefault="00000000">
      <w:pPr>
        <w:pStyle w:val="Corpsdetexte"/>
        <w:spacing w:before="1"/>
        <w:ind w:left="100" w:right="116"/>
        <w:jc w:val="both"/>
      </w:pPr>
      <w:r>
        <w:t>En</w:t>
      </w:r>
      <w:r>
        <w:rPr>
          <w:spacing w:val="1"/>
        </w:rPr>
        <w:t xml:space="preserve"> </w:t>
      </w:r>
      <w:r>
        <w:t>202</w:t>
      </w:r>
      <w:r w:rsidR="009645E8">
        <w:t>1</w:t>
      </w:r>
      <w:r>
        <w:t>,</w:t>
      </w:r>
      <w:r>
        <w:rPr>
          <w:spacing w:val="1"/>
        </w:rPr>
        <w:t xml:space="preserve"> </w:t>
      </w:r>
      <w:r>
        <w:t>ces</w:t>
      </w:r>
      <w:r>
        <w:rPr>
          <w:spacing w:val="1"/>
        </w:rPr>
        <w:t xml:space="preserve"> </w:t>
      </w:r>
      <w:r>
        <w:t>axes</w:t>
      </w:r>
      <w:r>
        <w:rPr>
          <w:spacing w:val="1"/>
        </w:rPr>
        <w:t xml:space="preserve"> </w:t>
      </w:r>
      <w:r>
        <w:t>de</w:t>
      </w:r>
      <w:r>
        <w:rPr>
          <w:spacing w:val="1"/>
        </w:rPr>
        <w:t xml:space="preserve"> </w:t>
      </w:r>
      <w:r>
        <w:t>la</w:t>
      </w:r>
      <w:r>
        <w:rPr>
          <w:spacing w:val="1"/>
        </w:rPr>
        <w:t xml:space="preserve"> </w:t>
      </w:r>
      <w:r>
        <w:t>pastorale</w:t>
      </w:r>
      <w:r>
        <w:rPr>
          <w:spacing w:val="1"/>
        </w:rPr>
        <w:t xml:space="preserve"> </w:t>
      </w:r>
      <w:r>
        <w:t>ont</w:t>
      </w:r>
      <w:r>
        <w:rPr>
          <w:spacing w:val="1"/>
        </w:rPr>
        <w:t xml:space="preserve"> </w:t>
      </w:r>
      <w:r>
        <w:t>été</w:t>
      </w:r>
      <w:r>
        <w:rPr>
          <w:spacing w:val="1"/>
        </w:rPr>
        <w:t xml:space="preserve"> </w:t>
      </w:r>
      <w:r>
        <w:t>poursuivis</w:t>
      </w:r>
      <w:r>
        <w:rPr>
          <w:spacing w:val="1"/>
        </w:rPr>
        <w:t xml:space="preserve"> </w:t>
      </w:r>
      <w:r w:rsidR="009645E8">
        <w:t>à travers : l’</w:t>
      </w:r>
      <w:r>
        <w:t>’écologie,</w:t>
      </w:r>
      <w:r>
        <w:rPr>
          <w:spacing w:val="1"/>
        </w:rPr>
        <w:t xml:space="preserve"> </w:t>
      </w:r>
      <w:r>
        <w:t>la</w:t>
      </w:r>
      <w:r>
        <w:rPr>
          <w:spacing w:val="1"/>
        </w:rPr>
        <w:t xml:space="preserve"> </w:t>
      </w:r>
      <w:r>
        <w:t>culture,</w:t>
      </w:r>
      <w:r>
        <w:rPr>
          <w:spacing w:val="1"/>
        </w:rPr>
        <w:t xml:space="preserve"> </w:t>
      </w:r>
      <w:r>
        <w:t>la</w:t>
      </w:r>
      <w:r>
        <w:rPr>
          <w:spacing w:val="1"/>
        </w:rPr>
        <w:t xml:space="preserve"> </w:t>
      </w:r>
      <w:r>
        <w:t>solidarité,</w:t>
      </w:r>
      <w:r>
        <w:rPr>
          <w:spacing w:val="1"/>
        </w:rPr>
        <w:t xml:space="preserve"> </w:t>
      </w:r>
      <w:r>
        <w:t>la</w:t>
      </w:r>
      <w:r>
        <w:rPr>
          <w:spacing w:val="1"/>
        </w:rPr>
        <w:t xml:space="preserve"> </w:t>
      </w:r>
      <w:r>
        <w:t>rencontre,</w:t>
      </w:r>
      <w:r>
        <w:rPr>
          <w:spacing w:val="1"/>
        </w:rPr>
        <w:t xml:space="preserve"> </w:t>
      </w:r>
      <w:r>
        <w:t>les</w:t>
      </w:r>
      <w:r>
        <w:rPr>
          <w:spacing w:val="1"/>
        </w:rPr>
        <w:t xml:space="preserve"> </w:t>
      </w:r>
      <w:r>
        <w:t>petites</w:t>
      </w:r>
      <w:r>
        <w:rPr>
          <w:spacing w:val="1"/>
        </w:rPr>
        <w:t xml:space="preserve"> </w:t>
      </w:r>
      <w:r>
        <w:t>communautés de foi, le chant, l’animation pastorale : les groupes paroissiaux de Notre-</w:t>
      </w:r>
      <w:r>
        <w:rPr>
          <w:spacing w:val="1"/>
        </w:rPr>
        <w:t xml:space="preserve"> </w:t>
      </w:r>
      <w:r>
        <w:t>Dame</w:t>
      </w:r>
      <w:r>
        <w:rPr>
          <w:spacing w:val="1"/>
        </w:rPr>
        <w:t xml:space="preserve"> </w:t>
      </w:r>
      <w:r>
        <w:t>d’Espérance</w:t>
      </w:r>
      <w:r>
        <w:rPr>
          <w:spacing w:val="1"/>
        </w:rPr>
        <w:t xml:space="preserve"> </w:t>
      </w:r>
      <w:r>
        <w:t>sont</w:t>
      </w:r>
      <w:r>
        <w:rPr>
          <w:spacing w:val="1"/>
        </w:rPr>
        <w:t xml:space="preserve"> </w:t>
      </w:r>
      <w:r>
        <w:t>des</w:t>
      </w:r>
      <w:r>
        <w:rPr>
          <w:spacing w:val="1"/>
        </w:rPr>
        <w:t xml:space="preserve"> </w:t>
      </w:r>
      <w:r>
        <w:t>lieux</w:t>
      </w:r>
      <w:r>
        <w:rPr>
          <w:spacing w:val="1"/>
        </w:rPr>
        <w:t xml:space="preserve"> </w:t>
      </w:r>
      <w:r>
        <w:t>de</w:t>
      </w:r>
      <w:r>
        <w:rPr>
          <w:spacing w:val="1"/>
        </w:rPr>
        <w:t xml:space="preserve"> </w:t>
      </w:r>
      <w:r>
        <w:t>vie</w:t>
      </w:r>
      <w:r>
        <w:rPr>
          <w:spacing w:val="1"/>
        </w:rPr>
        <w:t xml:space="preserve"> </w:t>
      </w:r>
      <w:r>
        <w:t>et</w:t>
      </w:r>
      <w:r>
        <w:rPr>
          <w:spacing w:val="1"/>
        </w:rPr>
        <w:t xml:space="preserve"> </w:t>
      </w:r>
      <w:r>
        <w:t>d’engagement</w:t>
      </w:r>
      <w:r>
        <w:rPr>
          <w:spacing w:val="1"/>
        </w:rPr>
        <w:t xml:space="preserve"> </w:t>
      </w:r>
      <w:r>
        <w:t>qui</w:t>
      </w:r>
      <w:r>
        <w:rPr>
          <w:spacing w:val="1"/>
        </w:rPr>
        <w:t xml:space="preserve"> </w:t>
      </w:r>
      <w:r>
        <w:t>tissent</w:t>
      </w:r>
      <w:r>
        <w:rPr>
          <w:spacing w:val="1"/>
        </w:rPr>
        <w:t xml:space="preserve"> </w:t>
      </w:r>
      <w:r>
        <w:t>des</w:t>
      </w:r>
      <w:r>
        <w:rPr>
          <w:spacing w:val="1"/>
        </w:rPr>
        <w:t xml:space="preserve"> </w:t>
      </w:r>
      <w:r>
        <w:t>liens</w:t>
      </w:r>
      <w:r>
        <w:rPr>
          <w:spacing w:val="1"/>
        </w:rPr>
        <w:t xml:space="preserve"> </w:t>
      </w:r>
      <w:r>
        <w:t>très</w:t>
      </w:r>
      <w:r>
        <w:rPr>
          <w:spacing w:val="1"/>
        </w:rPr>
        <w:t xml:space="preserve"> </w:t>
      </w:r>
      <w:r>
        <w:t>attendus</w:t>
      </w:r>
      <w:r>
        <w:rPr>
          <w:spacing w:val="-3"/>
        </w:rPr>
        <w:t xml:space="preserve"> </w:t>
      </w:r>
      <w:r>
        <w:t>dans</w:t>
      </w:r>
      <w:r>
        <w:rPr>
          <w:spacing w:val="-1"/>
        </w:rPr>
        <w:t xml:space="preserve"> </w:t>
      </w:r>
      <w:r>
        <w:t>le</w:t>
      </w:r>
      <w:r>
        <w:rPr>
          <w:spacing w:val="-1"/>
        </w:rPr>
        <w:t xml:space="preserve"> </w:t>
      </w:r>
      <w:r>
        <w:t>11</w:t>
      </w:r>
      <w:r>
        <w:rPr>
          <w:vertAlign w:val="superscript"/>
        </w:rPr>
        <w:t>ème</w:t>
      </w:r>
      <w:r>
        <w:t xml:space="preserve"> –</w:t>
      </w:r>
      <w:r>
        <w:rPr>
          <w:spacing w:val="2"/>
        </w:rPr>
        <w:t xml:space="preserve"> </w:t>
      </w:r>
      <w:r>
        <w:t>et</w:t>
      </w:r>
      <w:r>
        <w:rPr>
          <w:spacing w:val="-1"/>
        </w:rPr>
        <w:t xml:space="preserve"> </w:t>
      </w:r>
      <w:r>
        <w:t>au-delà,</w:t>
      </w:r>
      <w:r>
        <w:rPr>
          <w:spacing w:val="1"/>
        </w:rPr>
        <w:t xml:space="preserve"> </w:t>
      </w:r>
      <w:r>
        <w:t>dans</w:t>
      </w:r>
      <w:r>
        <w:rPr>
          <w:spacing w:val="-1"/>
        </w:rPr>
        <w:t xml:space="preserve"> </w:t>
      </w:r>
      <w:r>
        <w:t>la</w:t>
      </w:r>
      <w:r>
        <w:rPr>
          <w:spacing w:val="-1"/>
        </w:rPr>
        <w:t xml:space="preserve"> </w:t>
      </w:r>
      <w:r>
        <w:t>ville</w:t>
      </w:r>
      <w:r>
        <w:rPr>
          <w:spacing w:val="-2"/>
        </w:rPr>
        <w:t xml:space="preserve"> </w:t>
      </w:r>
      <w:r>
        <w:t>et</w:t>
      </w:r>
      <w:r>
        <w:rPr>
          <w:spacing w:val="-1"/>
        </w:rPr>
        <w:t xml:space="preserve"> </w:t>
      </w:r>
      <w:r>
        <w:t>dans</w:t>
      </w:r>
      <w:r>
        <w:rPr>
          <w:spacing w:val="-1"/>
        </w:rPr>
        <w:t xml:space="preserve"> </w:t>
      </w:r>
      <w:r>
        <w:t>le</w:t>
      </w:r>
      <w:r>
        <w:rPr>
          <w:spacing w:val="-1"/>
        </w:rPr>
        <w:t xml:space="preserve"> </w:t>
      </w:r>
      <w:r>
        <w:t>diocèse.</w:t>
      </w:r>
    </w:p>
    <w:p w14:paraId="5A6F92FB" w14:textId="77777777" w:rsidR="0047266E" w:rsidRDefault="0047266E">
      <w:pPr>
        <w:pStyle w:val="Corpsdetexte"/>
        <w:spacing w:before="11"/>
        <w:rPr>
          <w:sz w:val="19"/>
        </w:rPr>
      </w:pPr>
    </w:p>
    <w:p w14:paraId="05668380" w14:textId="683EB101" w:rsidR="0047266E" w:rsidRDefault="00000000">
      <w:pPr>
        <w:pStyle w:val="Corpsdetexte"/>
        <w:ind w:left="100" w:right="115"/>
        <w:jc w:val="both"/>
      </w:pPr>
      <w:r>
        <w:t>En soutien de ces efforts,</w:t>
      </w:r>
      <w:r>
        <w:rPr>
          <w:spacing w:val="46"/>
        </w:rPr>
        <w:t xml:space="preserve"> </w:t>
      </w:r>
      <w:r>
        <w:t>2</w:t>
      </w:r>
      <w:r w:rsidR="00FF1771">
        <w:t>4</w:t>
      </w:r>
      <w:r>
        <w:t>0 donateurs ont contribué, en 20</w:t>
      </w:r>
      <w:r w:rsidR="00FF1771">
        <w:t>21</w:t>
      </w:r>
      <w:r>
        <w:t>, au Denier de l’Eglise</w:t>
      </w:r>
      <w:r>
        <w:rPr>
          <w:spacing w:val="1"/>
        </w:rPr>
        <w:t xml:space="preserve"> </w:t>
      </w:r>
      <w:r>
        <w:t>pour</w:t>
      </w:r>
      <w:r>
        <w:rPr>
          <w:spacing w:val="-2"/>
        </w:rPr>
        <w:t xml:space="preserve"> </w:t>
      </w:r>
      <w:r>
        <w:t>un</w:t>
      </w:r>
      <w:r>
        <w:rPr>
          <w:spacing w:val="2"/>
        </w:rPr>
        <w:t xml:space="preserve"> </w:t>
      </w:r>
      <w:r>
        <w:t>montant</w:t>
      </w:r>
      <w:r>
        <w:rPr>
          <w:spacing w:val="-1"/>
        </w:rPr>
        <w:t xml:space="preserve"> </w:t>
      </w:r>
      <w:r>
        <w:t>de</w:t>
      </w:r>
      <w:r>
        <w:rPr>
          <w:spacing w:val="-1"/>
        </w:rPr>
        <w:t xml:space="preserve"> </w:t>
      </w:r>
      <w:r w:rsidR="00FF1771">
        <w:t>108 543</w:t>
      </w:r>
      <w:r>
        <w:rPr>
          <w:spacing w:val="-1"/>
        </w:rPr>
        <w:t xml:space="preserve"> </w:t>
      </w:r>
      <w:r>
        <w:t>€.</w:t>
      </w:r>
      <w:r>
        <w:rPr>
          <w:spacing w:val="2"/>
        </w:rPr>
        <w:t xml:space="preserve"> </w:t>
      </w:r>
      <w:r>
        <w:t>Qu’ils</w:t>
      </w:r>
      <w:r>
        <w:rPr>
          <w:spacing w:val="-1"/>
        </w:rPr>
        <w:t xml:space="preserve"> </w:t>
      </w:r>
      <w:r>
        <w:t>soient</w:t>
      </w:r>
      <w:r>
        <w:rPr>
          <w:spacing w:val="-1"/>
        </w:rPr>
        <w:t xml:space="preserve"> </w:t>
      </w:r>
      <w:r>
        <w:t>ici</w:t>
      </w:r>
      <w:r>
        <w:rPr>
          <w:spacing w:val="-1"/>
        </w:rPr>
        <w:t xml:space="preserve"> </w:t>
      </w:r>
      <w:r>
        <w:t>chaleureusement</w:t>
      </w:r>
      <w:r>
        <w:rPr>
          <w:spacing w:val="1"/>
        </w:rPr>
        <w:t xml:space="preserve"> </w:t>
      </w:r>
      <w:r>
        <w:t>remerciés</w:t>
      </w:r>
      <w:r>
        <w:rPr>
          <w:spacing w:val="-1"/>
        </w:rPr>
        <w:t xml:space="preserve"> </w:t>
      </w:r>
      <w:r>
        <w:t>!</w:t>
      </w:r>
    </w:p>
    <w:sectPr w:rsidR="0047266E">
      <w:type w:val="continuous"/>
      <w:pgSz w:w="16840" w:h="11910" w:orient="landscape"/>
      <w:pgMar w:top="160" w:right="600" w:bottom="280" w:left="620" w:header="720" w:footer="720" w:gutter="0"/>
      <w:cols w:num="2" w:space="720" w:equalWidth="0">
        <w:col w:w="7483" w:space="576"/>
        <w:col w:w="75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538E3"/>
    <w:multiLevelType w:val="hybridMultilevel"/>
    <w:tmpl w:val="45927ECA"/>
    <w:lvl w:ilvl="0" w:tplc="6CB6050A">
      <w:numFmt w:val="bullet"/>
      <w:lvlText w:val=""/>
      <w:lvlJc w:val="left"/>
      <w:pPr>
        <w:ind w:left="1093" w:hanging="360"/>
      </w:pPr>
      <w:rPr>
        <w:rFonts w:ascii="Symbol" w:eastAsia="Symbol" w:hAnsi="Symbol" w:cs="Symbol" w:hint="default"/>
        <w:w w:val="99"/>
        <w:sz w:val="20"/>
        <w:szCs w:val="20"/>
        <w:lang w:val="fr-FR" w:eastAsia="en-US" w:bidi="ar-SA"/>
      </w:rPr>
    </w:lvl>
    <w:lvl w:ilvl="1" w:tplc="A9745CBE">
      <w:numFmt w:val="bullet"/>
      <w:lvlText w:val="•"/>
      <w:lvlJc w:val="left"/>
      <w:pPr>
        <w:ind w:left="1745" w:hanging="360"/>
      </w:pPr>
      <w:rPr>
        <w:rFonts w:hint="default"/>
        <w:lang w:val="fr-FR" w:eastAsia="en-US" w:bidi="ar-SA"/>
      </w:rPr>
    </w:lvl>
    <w:lvl w:ilvl="2" w:tplc="3926B6A4">
      <w:numFmt w:val="bullet"/>
      <w:lvlText w:val="•"/>
      <w:lvlJc w:val="left"/>
      <w:pPr>
        <w:ind w:left="2391" w:hanging="360"/>
      </w:pPr>
      <w:rPr>
        <w:rFonts w:hint="default"/>
        <w:lang w:val="fr-FR" w:eastAsia="en-US" w:bidi="ar-SA"/>
      </w:rPr>
    </w:lvl>
    <w:lvl w:ilvl="3" w:tplc="66F08D7C">
      <w:numFmt w:val="bullet"/>
      <w:lvlText w:val="•"/>
      <w:lvlJc w:val="left"/>
      <w:pPr>
        <w:ind w:left="3037" w:hanging="360"/>
      </w:pPr>
      <w:rPr>
        <w:rFonts w:hint="default"/>
        <w:lang w:val="fr-FR" w:eastAsia="en-US" w:bidi="ar-SA"/>
      </w:rPr>
    </w:lvl>
    <w:lvl w:ilvl="4" w:tplc="6FA2F62A">
      <w:numFmt w:val="bullet"/>
      <w:lvlText w:val="•"/>
      <w:lvlJc w:val="left"/>
      <w:pPr>
        <w:ind w:left="3683" w:hanging="360"/>
      </w:pPr>
      <w:rPr>
        <w:rFonts w:hint="default"/>
        <w:lang w:val="fr-FR" w:eastAsia="en-US" w:bidi="ar-SA"/>
      </w:rPr>
    </w:lvl>
    <w:lvl w:ilvl="5" w:tplc="5CC2108C">
      <w:numFmt w:val="bullet"/>
      <w:lvlText w:val="•"/>
      <w:lvlJc w:val="left"/>
      <w:pPr>
        <w:ind w:left="4329" w:hanging="360"/>
      </w:pPr>
      <w:rPr>
        <w:rFonts w:hint="default"/>
        <w:lang w:val="fr-FR" w:eastAsia="en-US" w:bidi="ar-SA"/>
      </w:rPr>
    </w:lvl>
    <w:lvl w:ilvl="6" w:tplc="24E0F93E">
      <w:numFmt w:val="bullet"/>
      <w:lvlText w:val="•"/>
      <w:lvlJc w:val="left"/>
      <w:pPr>
        <w:ind w:left="4975" w:hanging="360"/>
      </w:pPr>
      <w:rPr>
        <w:rFonts w:hint="default"/>
        <w:lang w:val="fr-FR" w:eastAsia="en-US" w:bidi="ar-SA"/>
      </w:rPr>
    </w:lvl>
    <w:lvl w:ilvl="7" w:tplc="4F341826">
      <w:numFmt w:val="bullet"/>
      <w:lvlText w:val="•"/>
      <w:lvlJc w:val="left"/>
      <w:pPr>
        <w:ind w:left="5621" w:hanging="360"/>
      </w:pPr>
      <w:rPr>
        <w:rFonts w:hint="default"/>
        <w:lang w:val="fr-FR" w:eastAsia="en-US" w:bidi="ar-SA"/>
      </w:rPr>
    </w:lvl>
    <w:lvl w:ilvl="8" w:tplc="C4266B80">
      <w:numFmt w:val="bullet"/>
      <w:lvlText w:val="•"/>
      <w:lvlJc w:val="left"/>
      <w:pPr>
        <w:ind w:left="6267" w:hanging="360"/>
      </w:pPr>
      <w:rPr>
        <w:rFonts w:hint="default"/>
        <w:lang w:val="fr-FR" w:eastAsia="en-US" w:bidi="ar-SA"/>
      </w:rPr>
    </w:lvl>
  </w:abstractNum>
  <w:num w:numId="1" w16cid:durableId="124525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6E"/>
    <w:rsid w:val="000839FC"/>
    <w:rsid w:val="000A11CF"/>
    <w:rsid w:val="00157F81"/>
    <w:rsid w:val="00171709"/>
    <w:rsid w:val="001D1E8C"/>
    <w:rsid w:val="00400B29"/>
    <w:rsid w:val="00407FC3"/>
    <w:rsid w:val="0047266E"/>
    <w:rsid w:val="004D2916"/>
    <w:rsid w:val="0055753F"/>
    <w:rsid w:val="00561495"/>
    <w:rsid w:val="005737E5"/>
    <w:rsid w:val="00577C32"/>
    <w:rsid w:val="00586904"/>
    <w:rsid w:val="005C717F"/>
    <w:rsid w:val="006510C3"/>
    <w:rsid w:val="00735FC5"/>
    <w:rsid w:val="00782ADB"/>
    <w:rsid w:val="008A6FF9"/>
    <w:rsid w:val="008C10C8"/>
    <w:rsid w:val="00954A13"/>
    <w:rsid w:val="009645E8"/>
    <w:rsid w:val="00AB5E2B"/>
    <w:rsid w:val="00B5774E"/>
    <w:rsid w:val="00BC1AB3"/>
    <w:rsid w:val="00BC2123"/>
    <w:rsid w:val="00C27443"/>
    <w:rsid w:val="00C3121F"/>
    <w:rsid w:val="00C55DA8"/>
    <w:rsid w:val="00E91EEF"/>
    <w:rsid w:val="00FA4646"/>
    <w:rsid w:val="00FD6880"/>
    <w:rsid w:val="00FF1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46EE"/>
  <w15:docId w15:val="{67B4F45D-2488-48F6-BF0A-53EC6B92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33"/>
      <w:ind w:left="100"/>
      <w:outlineLvl w:val="0"/>
    </w:pPr>
    <w:rPr>
      <w:b/>
      <w:bCs/>
      <w:sz w:val="24"/>
      <w:szCs w:val="24"/>
      <w:u w:val="single" w:color="000000"/>
    </w:rPr>
  </w:style>
  <w:style w:type="paragraph" w:styleId="Titre2">
    <w:name w:val="heading 2"/>
    <w:basedOn w:val="Normal"/>
    <w:uiPriority w:val="9"/>
    <w:unhideWhenUsed/>
    <w:qFormat/>
    <w:pPr>
      <w:spacing w:before="59"/>
      <w:ind w:left="100" w:right="1328"/>
      <w:jc w:val="center"/>
      <w:outlineLvl w:val="1"/>
    </w:pPr>
    <w:rPr>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093" w:hanging="361"/>
    </w:pPr>
  </w:style>
  <w:style w:type="paragraph" w:customStyle="1" w:styleId="TableParagraph">
    <w:name w:val="Table Paragraph"/>
    <w:basedOn w:val="Normal"/>
    <w:uiPriority w:val="1"/>
    <w:qFormat/>
    <w:pPr>
      <w:spacing w:before="11" w:line="225"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7353">
      <w:bodyDiv w:val="1"/>
      <w:marLeft w:val="0"/>
      <w:marRight w:val="0"/>
      <w:marTop w:val="0"/>
      <w:marBottom w:val="0"/>
      <w:divBdr>
        <w:top w:val="none" w:sz="0" w:space="0" w:color="auto"/>
        <w:left w:val="none" w:sz="0" w:space="0" w:color="auto"/>
        <w:bottom w:val="none" w:sz="0" w:space="0" w:color="auto"/>
        <w:right w:val="none" w:sz="0" w:space="0" w:color="auto"/>
      </w:divBdr>
    </w:div>
    <w:div w:id="1662387657">
      <w:bodyDiv w:val="1"/>
      <w:marLeft w:val="0"/>
      <w:marRight w:val="0"/>
      <w:marTop w:val="0"/>
      <w:marBottom w:val="0"/>
      <w:divBdr>
        <w:top w:val="none" w:sz="0" w:space="0" w:color="auto"/>
        <w:left w:val="none" w:sz="0" w:space="0" w:color="auto"/>
        <w:bottom w:val="none" w:sz="0" w:space="0" w:color="auto"/>
        <w:right w:val="none" w:sz="0" w:space="0" w:color="auto"/>
      </w:divBdr>
    </w:div>
    <w:div w:id="1877504570">
      <w:bodyDiv w:val="1"/>
      <w:marLeft w:val="0"/>
      <w:marRight w:val="0"/>
      <w:marTop w:val="0"/>
      <w:marBottom w:val="0"/>
      <w:divBdr>
        <w:top w:val="none" w:sz="0" w:space="0" w:color="auto"/>
        <w:left w:val="none" w:sz="0" w:space="0" w:color="auto"/>
        <w:bottom w:val="none" w:sz="0" w:space="0" w:color="auto"/>
        <w:right w:val="none" w:sz="0" w:space="0" w:color="auto"/>
      </w:divBdr>
    </w:div>
    <w:div w:id="202775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1009</Words>
  <Characters>5550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Microsoft Word - CR Gestion CPAE 2020_projet.docx</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 Gestion CPAE 2020_projet.docx</dc:title>
  <dc:creator>Michel</dc:creator>
  <cp:lastModifiedBy>Compte Paroisse1</cp:lastModifiedBy>
  <cp:revision>2</cp:revision>
  <cp:lastPrinted>2022-12-02T10:40:00Z</cp:lastPrinted>
  <dcterms:created xsi:type="dcterms:W3CDTF">2022-12-02T10:44:00Z</dcterms:created>
  <dcterms:modified xsi:type="dcterms:W3CDTF">2022-12-02T10:44:00Z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LastSaved">
    <vt:filetime>2022-10-25T00:00:00Z</vt:filetime>
  </property>
</Properties>
</file>